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F92" w:rsidRPr="00B16F92" w:rsidRDefault="00610A94" w:rsidP="005150BE">
      <w:pPr>
        <w:pStyle w:val="Overskrift1"/>
        <w:rPr>
          <w:lang w:val="en-US"/>
        </w:rPr>
      </w:pPr>
      <w:bookmarkStart w:id="0" w:name="_GoBack"/>
      <w:r w:rsidRPr="00B16F92">
        <w:rPr>
          <w:lang w:val="en-US"/>
        </w:rPr>
        <w:t xml:space="preserve">Åbningstræk for tre strategisk-fysiske udviklingsplaner for Præstø </w:t>
      </w:r>
      <w:bookmarkEnd w:id="0"/>
      <w:r w:rsidRPr="00B16F92">
        <w:rPr>
          <w:lang w:val="en-US"/>
        </w:rPr>
        <w:t>Havn, Stege Kyst og Vordingborg Nordhavn</w:t>
      </w:r>
    </w:p>
    <w:p w:rsidR="00B16F92" w:rsidRPr="00C059A5" w:rsidRDefault="00610A94" w:rsidP="00C059A5">
      <w:pPr>
        <w:pStyle w:val="Undertitel"/>
        <w:rPr>
          <w:lang w:val="en-US"/>
        </w:rPr>
      </w:pPr>
      <w:r w:rsidRPr="00C059A5">
        <w:rPr>
          <w:lang w:val="en-US"/>
        </w:rPr>
        <w:t>Sagsnr.:19/5297</w:t>
      </w:r>
      <w:r w:rsidR="00C059A5" w:rsidRPr="00C059A5">
        <w:rPr>
          <w:lang w:val="en-US"/>
        </w:rPr>
        <w:t xml:space="preserve"> - Område: Plan og By - Sagsbeh: </w:t>
      </w:r>
      <w:r w:rsidR="00A9664A" w:rsidRPr="00A9664A">
        <w:rPr>
          <w:lang w:val="en-US"/>
        </w:rPr>
        <w:t>ropb</w:t>
      </w:r>
    </w:p>
    <w:p w:rsidR="00317E78" w:rsidRDefault="00610A94">
      <w:pPr>
        <w:pStyle w:val="Overskrift3"/>
      </w:pPr>
      <w:r>
        <w:t>Kompetenceudvalg</w:t>
      </w:r>
      <w:bookmarkStart w:id="1" w:name="DocPart143307"/>
    </w:p>
    <w:p w:rsidR="00317E78" w:rsidRDefault="00610A94">
      <w:pPr>
        <w:pBdr>
          <w:top w:val="nil"/>
          <w:left w:val="nil"/>
          <w:bottom w:val="nil"/>
          <w:right w:val="nil"/>
          <w:between w:val="nil"/>
          <w:bar w:val="nil"/>
        </w:pBdr>
      </w:pPr>
      <w:r>
        <w:t>Kommunalbestyrelsen.</w:t>
      </w:r>
    </w:p>
    <w:bookmarkEnd w:id="1"/>
    <w:p w:rsidR="00317E78" w:rsidRDefault="00610A94">
      <w:pPr>
        <w:pStyle w:val="Overskrift3"/>
      </w:pPr>
      <w:r>
        <w:t>Lovgrundlag</w:t>
      </w:r>
      <w:bookmarkStart w:id="2" w:name="DocPart143308"/>
    </w:p>
    <w:p w:rsidR="00317E78" w:rsidRDefault="00610A94">
      <w:pPr>
        <w:pBdr>
          <w:top w:val="nil"/>
          <w:left w:val="nil"/>
          <w:bottom w:val="nil"/>
          <w:right w:val="nil"/>
          <w:between w:val="nil"/>
          <w:bar w:val="nil"/>
        </w:pBdr>
      </w:pPr>
      <w:r>
        <w:t>Lov om planlægning.</w:t>
      </w:r>
    </w:p>
    <w:bookmarkEnd w:id="2"/>
    <w:p w:rsidR="00317E78" w:rsidRDefault="00610A94">
      <w:pPr>
        <w:pStyle w:val="Overskrift3"/>
      </w:pPr>
      <w:r>
        <w:t>Sagsfremstilling</w:t>
      </w:r>
      <w:bookmarkStart w:id="3" w:name="DocPart143309"/>
    </w:p>
    <w:p w:rsidR="00317E78" w:rsidRDefault="00610A94">
      <w:pPr>
        <w:pBdr>
          <w:top w:val="nil"/>
          <w:left w:val="nil"/>
          <w:bottom w:val="nil"/>
          <w:right w:val="nil"/>
          <w:between w:val="nil"/>
          <w:bar w:val="nil"/>
        </w:pBdr>
      </w:pPr>
      <w:r>
        <w:t>Kommunalbestyrelsens godkendte den 18. december 2019 de tre strategisk-fysiske udviklingsplaner for Præstø Havn, Stege Kyst og Vordingborg Nordhavn.</w:t>
      </w:r>
    </w:p>
    <w:p w:rsidR="00317E78" w:rsidRDefault="00317E78">
      <w:pPr>
        <w:pBdr>
          <w:top w:val="nil"/>
          <w:left w:val="nil"/>
          <w:bottom w:val="nil"/>
          <w:right w:val="nil"/>
          <w:between w:val="nil"/>
          <w:bar w:val="nil"/>
        </w:pBdr>
      </w:pPr>
    </w:p>
    <w:p w:rsidR="00317E78" w:rsidRDefault="00610A94">
      <w:pPr>
        <w:pBdr>
          <w:top w:val="nil"/>
          <w:left w:val="nil"/>
          <w:bottom w:val="nil"/>
          <w:right w:val="nil"/>
          <w:between w:val="nil"/>
          <w:bar w:val="nil"/>
        </w:pBdr>
      </w:pPr>
      <w:r>
        <w:t>For hurtigt at påbegynde det fysiske arbejde og anlæg af planerne, er der i processen med udarbejdelsen af planerne parallelt udarbejdet forslag til tre åbningstræk: Et for hver havn. (Vedlagt som bilag sammen med den samlede anlægsøkonomi).</w:t>
      </w:r>
    </w:p>
    <w:p w:rsidR="00317E78" w:rsidRDefault="00317E78">
      <w:pPr>
        <w:pBdr>
          <w:top w:val="nil"/>
          <w:left w:val="nil"/>
          <w:bottom w:val="nil"/>
          <w:right w:val="nil"/>
          <w:between w:val="nil"/>
          <w:bar w:val="nil"/>
        </w:pBdr>
      </w:pPr>
    </w:p>
    <w:p w:rsidR="00317E78" w:rsidRDefault="00610A94">
      <w:pPr>
        <w:pBdr>
          <w:top w:val="nil"/>
          <w:left w:val="nil"/>
          <w:bottom w:val="nil"/>
          <w:right w:val="nil"/>
          <w:between w:val="nil"/>
          <w:bar w:val="nil"/>
        </w:pBdr>
      </w:pPr>
      <w:r>
        <w:t xml:space="preserve">Styregruppen for planerne og administrationen skønner, at der ved at lave mindre investeringer i form af åbningstrækkene i hver havn, kan bidrages til at udviklingen i havnene sættes i gang og samtidig til, at der skabes yderligere lokalt ejerskab til planerne. </w:t>
      </w:r>
    </w:p>
    <w:p w:rsidR="00317E78" w:rsidRDefault="00317E78">
      <w:pPr>
        <w:pBdr>
          <w:top w:val="nil"/>
          <w:left w:val="nil"/>
          <w:bottom w:val="nil"/>
          <w:right w:val="nil"/>
          <w:between w:val="nil"/>
          <w:bar w:val="nil"/>
        </w:pBdr>
      </w:pPr>
    </w:p>
    <w:p w:rsidR="00317E78" w:rsidRDefault="00610A94">
      <w:pPr>
        <w:pBdr>
          <w:top w:val="nil"/>
          <w:left w:val="nil"/>
          <w:bottom w:val="nil"/>
          <w:right w:val="nil"/>
          <w:between w:val="nil"/>
          <w:bar w:val="nil"/>
        </w:pBdr>
      </w:pPr>
      <w:r>
        <w:t>Forslag til åbningstrækkene er udvalgt både ud fra deres individuelle kvaliteter og ud fra deres værdi for mange mennesker, samtidig med at de kan etableres for få midler. Det enkelte projekt skal give umiddelbar kvalitet til hver havn, og være med til at sætte kimen for den fremtidige udvikling. Åbningstrækkene skal så vidt muligt være uafhængigt af andre anlægsprojekter. De tre åbningstræk skal i samspil illustrere variationen i kystsikringstiltagene på tværs af de tre havne. Således foreslås:</w:t>
      </w:r>
    </w:p>
    <w:p w:rsidR="00317E78" w:rsidRDefault="00317E78">
      <w:pPr>
        <w:pBdr>
          <w:top w:val="nil"/>
          <w:left w:val="nil"/>
          <w:bottom w:val="nil"/>
          <w:right w:val="nil"/>
          <w:between w:val="nil"/>
          <w:bar w:val="nil"/>
        </w:pBdr>
      </w:pPr>
    </w:p>
    <w:p w:rsidR="00317E78" w:rsidRDefault="00610A94">
      <w:pPr>
        <w:pBdr>
          <w:top w:val="nil"/>
          <w:left w:val="nil"/>
          <w:bottom w:val="nil"/>
          <w:right w:val="nil"/>
          <w:between w:val="nil"/>
          <w:bar w:val="nil"/>
        </w:pBdr>
      </w:pPr>
      <w:r>
        <w:t>PRÆSTØ HAVN - Å, slyng dig</w:t>
      </w:r>
    </w:p>
    <w:p w:rsidR="00317E78" w:rsidRDefault="00610A94">
      <w:pPr>
        <w:pBdr>
          <w:top w:val="nil"/>
          <w:left w:val="nil"/>
          <w:bottom w:val="nil"/>
          <w:right w:val="nil"/>
          <w:between w:val="nil"/>
          <w:bar w:val="nil"/>
        </w:pBdr>
      </w:pPr>
      <w:r>
        <w:t>Tubæk Å ligger i dag som en skarp, lige dræningslinje gennem engen, og det er svært at komme tæt på vandet uden at få våde fødder, ligesom det dikteres af vandregulativet, at man ikke må sejle på åen, som med sine 10 meter i bredden ikke egner sig som naturligt vandløb. Derfor anlægges der et nyt slynget åløb som vil understøtte naturkvaliteten, biodiversiteten og hverdagslivet i Præstø.</w:t>
      </w:r>
    </w:p>
    <w:p w:rsidR="00317E78" w:rsidRDefault="00317E78">
      <w:pPr>
        <w:pBdr>
          <w:top w:val="nil"/>
          <w:left w:val="nil"/>
          <w:bottom w:val="nil"/>
          <w:right w:val="nil"/>
          <w:between w:val="nil"/>
          <w:bar w:val="nil"/>
        </w:pBdr>
      </w:pPr>
    </w:p>
    <w:p w:rsidR="00317E78" w:rsidRDefault="00610A94">
      <w:pPr>
        <w:pBdr>
          <w:top w:val="nil"/>
          <w:left w:val="nil"/>
          <w:bottom w:val="nil"/>
          <w:right w:val="nil"/>
          <w:between w:val="nil"/>
          <w:bar w:val="nil"/>
        </w:pBdr>
      </w:pPr>
      <w:r>
        <w:t xml:space="preserve">Langs engområdets sydlige side anlægges et dige, der sikrer, at den nærmeste bebyggelse ikke oversvømmes ved høj vandstand. Diget vil samtidig fungere som stiforbindelse langs med åen, hvorfra man vil have udsigt over hele vådområdet. </w:t>
      </w:r>
    </w:p>
    <w:p w:rsidR="00317E78" w:rsidRDefault="00317E78">
      <w:pPr>
        <w:pBdr>
          <w:top w:val="nil"/>
          <w:left w:val="nil"/>
          <w:bottom w:val="nil"/>
          <w:right w:val="nil"/>
          <w:between w:val="nil"/>
          <w:bar w:val="nil"/>
        </w:pBdr>
      </w:pPr>
    </w:p>
    <w:p w:rsidR="00317E78" w:rsidRDefault="00610A94">
      <w:pPr>
        <w:pBdr>
          <w:top w:val="nil"/>
          <w:left w:val="nil"/>
          <w:bottom w:val="nil"/>
          <w:right w:val="nil"/>
          <w:between w:val="nil"/>
          <w:bar w:val="nil"/>
        </w:pBdr>
        <w:rPr>
          <w:i/>
        </w:rPr>
      </w:pPr>
      <w:r>
        <w:rPr>
          <w:i/>
        </w:rPr>
        <w:t>Biodiversitet og naturkvalitet</w:t>
      </w:r>
    </w:p>
    <w:p w:rsidR="00317E78" w:rsidRDefault="00610A94">
      <w:pPr>
        <w:pBdr>
          <w:top w:val="nil"/>
          <w:left w:val="nil"/>
          <w:bottom w:val="nil"/>
          <w:right w:val="nil"/>
          <w:between w:val="nil"/>
          <w:bar w:val="nil"/>
        </w:pBdr>
      </w:pPr>
      <w:r>
        <w:t>Det smallere, slyngede åløb vil styrke biodiversiteten i området, da det slyngede forløb tilgodeser den hydrologiske dynamik og vandets naturlige processer, hvilket skaber variation i levesteder i vandløbet. Åen vil derfor blive hjemsted for et væld af arter. Arealet afgræsses for sikre et dynamisk og attraktivt naturområde, samt for at forhindre at området gror til. Området vil derfor blive indhegnet, dog med stenter til at passere.</w:t>
      </w:r>
    </w:p>
    <w:p w:rsidR="00317E78" w:rsidRDefault="00317E78">
      <w:pPr>
        <w:pBdr>
          <w:top w:val="nil"/>
          <w:left w:val="nil"/>
          <w:bottom w:val="nil"/>
          <w:right w:val="nil"/>
          <w:between w:val="nil"/>
          <w:bar w:val="nil"/>
        </w:pBdr>
      </w:pPr>
    </w:p>
    <w:p w:rsidR="00317E78" w:rsidRDefault="00610A94">
      <w:pPr>
        <w:pBdr>
          <w:top w:val="nil"/>
          <w:left w:val="nil"/>
          <w:bottom w:val="nil"/>
          <w:right w:val="nil"/>
          <w:between w:val="nil"/>
          <w:bar w:val="nil"/>
        </w:pBdr>
        <w:rPr>
          <w:i/>
        </w:rPr>
      </w:pPr>
      <w:r>
        <w:rPr>
          <w:i/>
        </w:rPr>
        <w:t>Forbindelse og aktivitet - hverdagslivet</w:t>
      </w:r>
    </w:p>
    <w:p w:rsidR="00317E78" w:rsidRDefault="00610A94">
      <w:pPr>
        <w:pBdr>
          <w:top w:val="nil"/>
          <w:left w:val="nil"/>
          <w:bottom w:val="nil"/>
          <w:right w:val="nil"/>
          <w:between w:val="nil"/>
          <w:bar w:val="nil"/>
        </w:pBdr>
      </w:pPr>
      <w:r>
        <w:t>Der etableres en sti på diget, der giver mulighed for færdsel langs hele åforløbet og som binder an til tankerne i Blå Rute omkring den gamle ø Præstø, hvor man kan færdes langs vandet hele vejen rundt om øen. Langs diget etableres opholdsområder, der gør det muligt at komme tættere på området hvad enten man vil spise sin madpakke eller gå på opdagelse langs åen.</w:t>
      </w:r>
    </w:p>
    <w:p w:rsidR="00317E78" w:rsidRDefault="00610A94">
      <w:pPr>
        <w:pBdr>
          <w:top w:val="nil"/>
          <w:left w:val="nil"/>
          <w:bottom w:val="nil"/>
          <w:right w:val="nil"/>
          <w:between w:val="nil"/>
          <w:bar w:val="nil"/>
        </w:pBdr>
      </w:pPr>
      <w:r>
        <w:t>Det vil blive muligt at sejle på det eksisterende åløb, som vil blive en sø der fortsat står i forbindelse med fjorden.</w:t>
      </w:r>
    </w:p>
    <w:p w:rsidR="00317E78" w:rsidRDefault="00317E78">
      <w:pPr>
        <w:pBdr>
          <w:top w:val="nil"/>
          <w:left w:val="nil"/>
          <w:bottom w:val="nil"/>
          <w:right w:val="nil"/>
          <w:between w:val="nil"/>
          <w:bar w:val="nil"/>
        </w:pBdr>
      </w:pPr>
    </w:p>
    <w:p w:rsidR="00317E78" w:rsidRDefault="00610A94">
      <w:pPr>
        <w:pBdr>
          <w:top w:val="nil"/>
          <w:left w:val="nil"/>
          <w:bottom w:val="nil"/>
          <w:right w:val="nil"/>
          <w:between w:val="nil"/>
          <w:bar w:val="nil"/>
        </w:pBdr>
      </w:pPr>
      <w:r>
        <w:t>STEGE KYST - Stranden</w:t>
      </w:r>
    </w:p>
    <w:p w:rsidR="00317E78" w:rsidRDefault="00610A94">
      <w:pPr>
        <w:pBdr>
          <w:top w:val="nil"/>
          <w:left w:val="nil"/>
          <w:bottom w:val="nil"/>
          <w:right w:val="nil"/>
          <w:between w:val="nil"/>
          <w:bar w:val="nil"/>
        </w:pBdr>
      </w:pPr>
      <w:r>
        <w:t xml:space="preserve">I direkte forbindelse med </w:t>
      </w:r>
      <w:r>
        <w:rPr>
          <w:i/>
        </w:rPr>
        <w:t>Kulhavnen</w:t>
      </w:r>
      <w:r>
        <w:t xml:space="preserve"> anlægges en ny badestrand, som erstatning for den eksisterende. På stranden kan man spille beachvolley, sole, bade eller lege i klitterne. Udvidelsen af stranden giver plads til et sikringsdige i form af et klitlandskab, der snor sig igennem strandens grønne ryg ind mod Langelinie.</w:t>
      </w:r>
    </w:p>
    <w:p w:rsidR="00317E78" w:rsidRDefault="00317E78">
      <w:pPr>
        <w:pBdr>
          <w:top w:val="nil"/>
          <w:left w:val="nil"/>
          <w:bottom w:val="nil"/>
          <w:right w:val="nil"/>
          <w:between w:val="nil"/>
          <w:bar w:val="nil"/>
        </w:pBdr>
      </w:pPr>
    </w:p>
    <w:p w:rsidR="00317E78" w:rsidRDefault="00610A94">
      <w:pPr>
        <w:pBdr>
          <w:top w:val="nil"/>
          <w:left w:val="nil"/>
          <w:bottom w:val="nil"/>
          <w:right w:val="nil"/>
          <w:between w:val="nil"/>
          <w:bar w:val="nil"/>
        </w:pBdr>
      </w:pPr>
      <w:r>
        <w:t xml:space="preserve">Udover at skabe et værdifuldt rekreativt rum for byens borgere og besøgende vil udformningen af den nye kystlinje mindske problemet med lugtgener fra opskyllet tang og samtidig skabe rekreativ værdi for de besøgende. Projektet eksemplificerer naturbaseret kystsikring gennem bl.a. terrænbearbejdning og understreger og styrker Steges tætte relation til kysten. </w:t>
      </w:r>
    </w:p>
    <w:p w:rsidR="00317E78" w:rsidRDefault="00317E78">
      <w:pPr>
        <w:pBdr>
          <w:top w:val="nil"/>
          <w:left w:val="nil"/>
          <w:bottom w:val="nil"/>
          <w:right w:val="nil"/>
          <w:between w:val="nil"/>
          <w:bar w:val="nil"/>
        </w:pBdr>
      </w:pPr>
    </w:p>
    <w:p w:rsidR="00317E78" w:rsidRDefault="00610A94">
      <w:pPr>
        <w:pBdr>
          <w:top w:val="nil"/>
          <w:left w:val="nil"/>
          <w:bottom w:val="nil"/>
          <w:right w:val="nil"/>
          <w:between w:val="nil"/>
          <w:bar w:val="nil"/>
        </w:pBdr>
      </w:pPr>
      <w:r>
        <w:t>VORDINGBORG NORDHAVN – Vandpladsen for leg og læring</w:t>
      </w:r>
    </w:p>
    <w:p w:rsidR="00317E78" w:rsidRDefault="00610A94">
      <w:pPr>
        <w:pBdr>
          <w:top w:val="nil"/>
          <w:left w:val="nil"/>
          <w:bottom w:val="nil"/>
          <w:right w:val="nil"/>
          <w:between w:val="nil"/>
          <w:bar w:val="nil"/>
        </w:pBdr>
      </w:pPr>
      <w:r>
        <w:t xml:space="preserve">I tæt forbindelse med </w:t>
      </w:r>
      <w:r>
        <w:rPr>
          <w:i/>
        </w:rPr>
        <w:t>Havnetrappen</w:t>
      </w:r>
      <w:r>
        <w:t xml:space="preserve"> finder man også havnens legeplads, hvor børn og barnlige sjæle kan udfordre både fysik og fantasi. Et bevæget terræn, naturlige materialer og lærerige legeinstallationer lader børn gå på opdagelse i det maritime miljø. Pladsen ændrer sig efter vejr og sæson - når det regner, opstår der f.eks. små oversvømmelser, og når havvandet står højest vil kun små øer være synlige. Legepladsen ligger yderst på molen og er derfor let at få øje på, når man bevæger sig på eller langs med borgterrænet - på den måde bliver pladsen et attraktivt og synligt pausested for Borgcentrets besøgende. </w:t>
      </w:r>
    </w:p>
    <w:p w:rsidR="00317E78" w:rsidRDefault="00317E78">
      <w:pPr>
        <w:pBdr>
          <w:top w:val="nil"/>
          <w:left w:val="nil"/>
          <w:bottom w:val="nil"/>
          <w:right w:val="nil"/>
          <w:between w:val="nil"/>
          <w:bar w:val="nil"/>
        </w:pBdr>
      </w:pPr>
    </w:p>
    <w:p w:rsidR="00317E78" w:rsidRDefault="00610A94">
      <w:pPr>
        <w:pBdr>
          <w:top w:val="nil"/>
          <w:left w:val="nil"/>
          <w:bottom w:val="nil"/>
          <w:right w:val="nil"/>
          <w:between w:val="nil"/>
          <w:bar w:val="nil"/>
        </w:pBdr>
      </w:pPr>
      <w:r>
        <w:t>Lokalt vil projektet være en attraktion for børn og unge og der vil kunne tiltrækkes nye og yngre brugergrupper. Projektet eksemplificerer fast sikring integreret i et byrumsforløb.</w:t>
      </w:r>
    </w:p>
    <w:p w:rsidR="00317E78" w:rsidRDefault="00317E78">
      <w:pPr>
        <w:pBdr>
          <w:top w:val="nil"/>
          <w:left w:val="nil"/>
          <w:bottom w:val="nil"/>
          <w:right w:val="nil"/>
          <w:between w:val="nil"/>
          <w:bar w:val="nil"/>
        </w:pBdr>
      </w:pPr>
    </w:p>
    <w:p w:rsidR="00317E78" w:rsidRDefault="00610A94">
      <w:pPr>
        <w:pBdr>
          <w:top w:val="nil"/>
          <w:left w:val="nil"/>
          <w:bottom w:val="nil"/>
          <w:right w:val="nil"/>
          <w:between w:val="nil"/>
          <w:bar w:val="nil"/>
        </w:pBdr>
      </w:pPr>
      <w:r>
        <w:t>Åbningstrækket omhandlende slyngning af Tubæk Å er særligt, da det af projektet omfattede område er forurenet og kortlagt efter jordforureningsloven på vidensniveau</w:t>
      </w:r>
      <w:r>
        <w:rPr>
          <w:b/>
        </w:rPr>
        <w:t xml:space="preserve"> </w:t>
      </w:r>
      <w:r>
        <w:t xml:space="preserve">2. Kortlægningen skyldes, at der har været losseplads. At jorden er forurenet vil kunne fordyre anlægsarbejdet ud over det sædvanlige. For at kunne vurdere hvilken indvirkning jordforureningen har på projektets udformning og økonomi, er det nødvendigt at udarbejde en miljøhistorisk redegørelse for arealet og foretage en undersøgelse af jordforureningens omfang, samt hvilke stoffer jorden er forurenet med. Den historiske redegørelse udarbejdes af administrationen, og vil danne baggrund for den forundersøgelse, som et rådgivende ingeniørfirma skal udarbejde og udføre. Når resultatet fra forureningsundersøgelsen foreligger, kan projektets endelige udformning besluttes, herunder om overskudsjord fra slyngningen af åen kan nyttiggøres i projektet. </w:t>
      </w:r>
    </w:p>
    <w:p w:rsidR="00317E78" w:rsidRDefault="00317E78">
      <w:pPr>
        <w:pBdr>
          <w:top w:val="nil"/>
          <w:left w:val="nil"/>
          <w:bottom w:val="nil"/>
          <w:right w:val="nil"/>
          <w:between w:val="nil"/>
          <w:bar w:val="nil"/>
        </w:pBdr>
      </w:pPr>
    </w:p>
    <w:p w:rsidR="00317E78" w:rsidRDefault="00610A94">
      <w:pPr>
        <w:pBdr>
          <w:top w:val="nil"/>
          <w:left w:val="nil"/>
          <w:bottom w:val="nil"/>
          <w:right w:val="nil"/>
          <w:between w:val="nil"/>
          <w:bar w:val="nil"/>
        </w:pBdr>
      </w:pPr>
      <w:r>
        <w:t xml:space="preserve">Hvis jorden er kraftig forurenet, kan det blive nødvendigt, at jorden flyttes ud af projektet til et modtageanlæg, som må modtage jorden. Dette kan blive omkostningstungt og betyder, at projektet måske ikke kan gennemføres for det forslåede budget.  Åbningstrækket vil i så fald skulle revurderes og genbehandles politisk.  </w:t>
      </w:r>
    </w:p>
    <w:p w:rsidR="00317E78" w:rsidRDefault="00610A94">
      <w:pPr>
        <w:pBdr>
          <w:top w:val="nil"/>
          <w:left w:val="nil"/>
          <w:bottom w:val="nil"/>
          <w:right w:val="nil"/>
          <w:between w:val="nil"/>
          <w:bar w:val="nil"/>
        </w:pBdr>
      </w:pPr>
      <w:r>
        <w:t xml:space="preserve">Administrationen vurderer scenariet som meget lidt sandsynligt.  </w:t>
      </w:r>
    </w:p>
    <w:p w:rsidR="00317E78" w:rsidRDefault="00317E78">
      <w:pPr>
        <w:pBdr>
          <w:top w:val="nil"/>
          <w:left w:val="nil"/>
          <w:bottom w:val="nil"/>
          <w:right w:val="nil"/>
          <w:between w:val="nil"/>
          <w:bar w:val="nil"/>
        </w:pBdr>
      </w:pPr>
    </w:p>
    <w:p w:rsidR="00317E78" w:rsidRDefault="00610A94">
      <w:pPr>
        <w:pBdr>
          <w:top w:val="nil"/>
          <w:left w:val="nil"/>
          <w:bottom w:val="nil"/>
          <w:right w:val="nil"/>
          <w:between w:val="nil"/>
          <w:bar w:val="nil"/>
        </w:pBdr>
      </w:pPr>
      <w:r>
        <w:t>Der forslås anvendt kr. 2.000.000 af de til udvikling havnene prioriterede midler til projektering og anlæg af hvert åbningstræk. Kommunalbestyrelsen afsatte i oktober 2018 7,5 mio. kr. til udvikling af havnene, hvoraf der er anvendt kr. 600.000 til udarbejdelse af udviklingsplanerne.</w:t>
      </w:r>
    </w:p>
    <w:p w:rsidR="00317E78" w:rsidRDefault="00317E78">
      <w:pPr>
        <w:pBdr>
          <w:top w:val="nil"/>
          <w:left w:val="nil"/>
          <w:bottom w:val="nil"/>
          <w:right w:val="nil"/>
          <w:between w:val="nil"/>
          <w:bar w:val="nil"/>
        </w:pBdr>
      </w:pPr>
    </w:p>
    <w:p w:rsidR="00317E78" w:rsidRDefault="00610A94">
      <w:pPr>
        <w:pBdr>
          <w:top w:val="nil"/>
          <w:left w:val="nil"/>
          <w:bottom w:val="nil"/>
          <w:right w:val="nil"/>
          <w:between w:val="nil"/>
          <w:bar w:val="nil"/>
        </w:pBdr>
      </w:pPr>
      <w:r>
        <w:t xml:space="preserve">Det forslås endvidere at projektering af åen omfatter forsøgsprojektet om eksempler på Adelgades baghaver, haverne nord for Tubæk Å, som besluttet på Kommunalbestyrelsens møde den 27. marts 2019 i punktet </w:t>
      </w:r>
      <w:r>
        <w:rPr>
          <w:i/>
        </w:rPr>
        <w:t xml:space="preserve">Ansøgning om anlægsbevilling og frigivelse af rådighedsbeløb til klimaløsninger på tre havne, </w:t>
      </w:r>
      <w:r>
        <w:t>med anvendelse af de dertil afsatte 200.000 kr. fra driftsbudgettet 2019 som overføres til 2020.</w:t>
      </w:r>
    </w:p>
    <w:p w:rsidR="00317E78" w:rsidRDefault="00610A94">
      <w:pPr>
        <w:pBdr>
          <w:top w:val="nil"/>
          <w:left w:val="nil"/>
          <w:bottom w:val="nil"/>
          <w:right w:val="nil"/>
          <w:between w:val="nil"/>
          <w:bar w:val="nil"/>
        </w:pBdr>
      </w:pPr>
      <w:r>
        <w:br/>
      </w:r>
      <w:r>
        <w:rPr>
          <w:b/>
        </w:rPr>
        <w:t>Økonomiske konsekvenser (1.000 kr.)</w:t>
      </w:r>
      <w:r>
        <w:t xml:space="preserve"> </w:t>
      </w:r>
    </w:p>
    <w:tbl>
      <w:tblPr>
        <w:tblStyle w:val="MsoNormalTable0"/>
        <w:tblW w:w="0" w:type="auto"/>
        <w:tblInd w:w="236" w:type="dxa"/>
        <w:tblCellMar>
          <w:left w:w="0" w:type="dxa"/>
          <w:right w:w="0" w:type="dxa"/>
        </w:tblCellMar>
        <w:tblLook w:val="05E0" w:firstRow="1" w:lastRow="1" w:firstColumn="1" w:lastColumn="1" w:noHBand="0" w:noVBand="1"/>
      </w:tblPr>
      <w:tblGrid>
        <w:gridCol w:w="1931"/>
        <w:gridCol w:w="2947"/>
        <w:gridCol w:w="1160"/>
        <w:gridCol w:w="1144"/>
        <w:gridCol w:w="1144"/>
        <w:gridCol w:w="1056"/>
      </w:tblGrid>
      <w:tr w:rsidR="00317E78" w:rsidTr="00F71D25">
        <w:tc>
          <w:tcPr>
            <w:tcW w:w="2133" w:type="dxa"/>
            <w:tcBorders>
              <w:top w:val="single" w:sz="8" w:space="0" w:color="000000"/>
              <w:left w:val="single" w:sz="8" w:space="0" w:color="000000"/>
              <w:bottom w:val="single" w:sz="8" w:space="0" w:color="000000"/>
              <w:right w:val="single" w:sz="8" w:space="0" w:color="000000"/>
            </w:tcBorders>
            <w:tcMar>
              <w:top w:w="10" w:type="dxa"/>
              <w:left w:w="118" w:type="dxa"/>
              <w:bottom w:w="10" w:type="dxa"/>
              <w:right w:w="118" w:type="dxa"/>
            </w:tcMar>
            <w:hideMark/>
          </w:tcPr>
          <w:p w:rsidR="00317E78" w:rsidRDefault="00610A94">
            <w:pPr>
              <w:pBdr>
                <w:top w:val="nil"/>
                <w:left w:val="nil"/>
                <w:bottom w:val="nil"/>
                <w:right w:val="nil"/>
                <w:between w:val="nil"/>
                <w:bar w:val="nil"/>
              </w:pBdr>
            </w:pPr>
            <w:r>
              <w:rPr>
                <w:b/>
              </w:rPr>
              <w:t>Bevillingsønske</w:t>
            </w:r>
          </w:p>
        </w:tc>
        <w:tc>
          <w:tcPr>
            <w:tcW w:w="3321" w:type="dxa"/>
            <w:tcBorders>
              <w:top w:val="single" w:sz="8" w:space="0" w:color="000000"/>
              <w:bottom w:val="single" w:sz="8" w:space="0" w:color="000000"/>
              <w:right w:val="single" w:sz="8" w:space="0" w:color="000000"/>
            </w:tcBorders>
            <w:tcMar>
              <w:top w:w="10" w:type="dxa"/>
              <w:left w:w="113" w:type="dxa"/>
              <w:bottom w:w="10" w:type="dxa"/>
              <w:right w:w="118" w:type="dxa"/>
            </w:tcMar>
            <w:hideMark/>
          </w:tcPr>
          <w:p w:rsidR="00317E78" w:rsidRDefault="00610A94">
            <w:pPr>
              <w:pBdr>
                <w:top w:val="nil"/>
                <w:left w:val="nil"/>
                <w:bottom w:val="nil"/>
                <w:right w:val="nil"/>
                <w:between w:val="nil"/>
                <w:bar w:val="nil"/>
              </w:pBdr>
            </w:pPr>
            <w:r>
              <w:rPr>
                <w:b/>
              </w:rPr>
              <w:t>Konto</w:t>
            </w:r>
          </w:p>
        </w:tc>
        <w:tc>
          <w:tcPr>
            <w:tcW w:w="1216" w:type="dxa"/>
            <w:tcBorders>
              <w:top w:val="single" w:sz="8" w:space="0" w:color="000000"/>
              <w:bottom w:val="single" w:sz="8" w:space="0" w:color="000000"/>
              <w:right w:val="single" w:sz="8" w:space="0" w:color="000000"/>
            </w:tcBorders>
            <w:tcMar>
              <w:top w:w="10" w:type="dxa"/>
              <w:left w:w="113" w:type="dxa"/>
              <w:bottom w:w="10" w:type="dxa"/>
              <w:right w:w="118" w:type="dxa"/>
            </w:tcMar>
            <w:hideMark/>
          </w:tcPr>
          <w:p w:rsidR="00317E78" w:rsidRDefault="00610A94">
            <w:pPr>
              <w:pBdr>
                <w:top w:val="nil"/>
                <w:left w:val="nil"/>
                <w:bottom w:val="nil"/>
                <w:right w:val="nil"/>
                <w:between w:val="nil"/>
                <w:bar w:val="nil"/>
              </w:pBdr>
            </w:pPr>
            <w:r>
              <w:rPr>
                <w:b/>
              </w:rPr>
              <w:t>2019</w:t>
            </w:r>
          </w:p>
        </w:tc>
        <w:tc>
          <w:tcPr>
            <w:tcW w:w="1197" w:type="dxa"/>
            <w:tcBorders>
              <w:top w:val="single" w:sz="8" w:space="0" w:color="000000"/>
              <w:bottom w:val="single" w:sz="8" w:space="0" w:color="000000"/>
              <w:right w:val="single" w:sz="8" w:space="0" w:color="000000"/>
            </w:tcBorders>
            <w:tcMar>
              <w:top w:w="10" w:type="dxa"/>
              <w:left w:w="113" w:type="dxa"/>
              <w:bottom w:w="10" w:type="dxa"/>
              <w:right w:w="118" w:type="dxa"/>
            </w:tcMar>
            <w:hideMark/>
          </w:tcPr>
          <w:p w:rsidR="00317E78" w:rsidRDefault="00610A94">
            <w:pPr>
              <w:pBdr>
                <w:top w:val="nil"/>
                <w:left w:val="nil"/>
                <w:bottom w:val="nil"/>
                <w:right w:val="nil"/>
                <w:between w:val="nil"/>
                <w:bar w:val="nil"/>
              </w:pBdr>
            </w:pPr>
            <w:r>
              <w:rPr>
                <w:b/>
              </w:rPr>
              <w:t>2020</w:t>
            </w:r>
          </w:p>
        </w:tc>
        <w:tc>
          <w:tcPr>
            <w:tcW w:w="1197" w:type="dxa"/>
            <w:tcBorders>
              <w:top w:val="single" w:sz="8" w:space="0" w:color="000000"/>
              <w:bottom w:val="single" w:sz="8" w:space="0" w:color="000000"/>
              <w:right w:val="single" w:sz="8" w:space="0" w:color="000000"/>
            </w:tcBorders>
            <w:tcMar>
              <w:top w:w="10" w:type="dxa"/>
              <w:left w:w="113" w:type="dxa"/>
              <w:bottom w:w="10" w:type="dxa"/>
              <w:right w:w="118" w:type="dxa"/>
            </w:tcMar>
            <w:hideMark/>
          </w:tcPr>
          <w:p w:rsidR="00317E78" w:rsidRDefault="00610A94">
            <w:pPr>
              <w:pBdr>
                <w:top w:val="nil"/>
                <w:left w:val="nil"/>
                <w:bottom w:val="nil"/>
                <w:right w:val="nil"/>
                <w:between w:val="nil"/>
                <w:bar w:val="nil"/>
              </w:pBdr>
            </w:pPr>
            <w:r>
              <w:rPr>
                <w:b/>
              </w:rPr>
              <w:t>2021</w:t>
            </w:r>
          </w:p>
        </w:tc>
        <w:tc>
          <w:tcPr>
            <w:tcW w:w="1122" w:type="dxa"/>
            <w:tcBorders>
              <w:top w:val="single" w:sz="8" w:space="0" w:color="000000"/>
              <w:bottom w:val="single" w:sz="8" w:space="0" w:color="000000"/>
              <w:right w:val="single" w:sz="8" w:space="0" w:color="000000"/>
            </w:tcBorders>
            <w:tcMar>
              <w:top w:w="10" w:type="dxa"/>
              <w:left w:w="113" w:type="dxa"/>
              <w:bottom w:w="10" w:type="dxa"/>
              <w:right w:w="118" w:type="dxa"/>
            </w:tcMar>
            <w:hideMark/>
          </w:tcPr>
          <w:p w:rsidR="00317E78" w:rsidRDefault="00610A94">
            <w:pPr>
              <w:pBdr>
                <w:top w:val="nil"/>
                <w:left w:val="nil"/>
                <w:bottom w:val="nil"/>
                <w:right w:val="nil"/>
                <w:between w:val="nil"/>
                <w:bar w:val="nil"/>
              </w:pBdr>
            </w:pPr>
            <w:r>
              <w:rPr>
                <w:b/>
              </w:rPr>
              <w:t>2022</w:t>
            </w:r>
          </w:p>
        </w:tc>
      </w:tr>
      <w:tr w:rsidR="00317E78" w:rsidTr="00F71D25">
        <w:tc>
          <w:tcPr>
            <w:tcW w:w="2133"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rsidR="00317E78" w:rsidRDefault="00610A94">
            <w:pPr>
              <w:pBdr>
                <w:top w:val="nil"/>
                <w:left w:val="nil"/>
                <w:bottom w:val="nil"/>
                <w:right w:val="nil"/>
                <w:between w:val="nil"/>
                <w:bar w:val="nil"/>
              </w:pBdr>
            </w:pPr>
            <w:r>
              <w:t>Drift</w:t>
            </w:r>
          </w:p>
        </w:tc>
        <w:tc>
          <w:tcPr>
            <w:tcW w:w="3321"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c>
          <w:tcPr>
            <w:tcW w:w="1216"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c>
          <w:tcPr>
            <w:tcW w:w="1197"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c>
          <w:tcPr>
            <w:tcW w:w="1197"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c>
          <w:tcPr>
            <w:tcW w:w="1122"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r>
      <w:tr w:rsidR="00317E78" w:rsidTr="00F71D25">
        <w:tc>
          <w:tcPr>
            <w:tcW w:w="2133"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rsidR="00317E78" w:rsidRDefault="00610A94">
            <w:pPr>
              <w:pBdr>
                <w:top w:val="nil"/>
                <w:left w:val="nil"/>
                <w:bottom w:val="nil"/>
                <w:right w:val="nil"/>
                <w:between w:val="nil"/>
                <w:bar w:val="nil"/>
              </w:pBdr>
            </w:pPr>
            <w:r>
              <w:t>Anlæg</w:t>
            </w:r>
          </w:p>
        </w:tc>
        <w:tc>
          <w:tcPr>
            <w:tcW w:w="3321"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Åbningstræk for de tre lystbådehavne</w:t>
            </w:r>
          </w:p>
        </w:tc>
        <w:tc>
          <w:tcPr>
            <w:tcW w:w="1216"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c>
          <w:tcPr>
            <w:tcW w:w="1197"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6.000</w:t>
            </w:r>
          </w:p>
        </w:tc>
        <w:tc>
          <w:tcPr>
            <w:tcW w:w="1197"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c>
          <w:tcPr>
            <w:tcW w:w="1122"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r>
      <w:tr w:rsidR="00317E78" w:rsidTr="00F71D25">
        <w:tc>
          <w:tcPr>
            <w:tcW w:w="2133"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rsidR="00317E78" w:rsidRDefault="00610A94">
            <w:pPr>
              <w:pBdr>
                <w:top w:val="nil"/>
                <w:left w:val="nil"/>
                <w:bottom w:val="nil"/>
                <w:right w:val="nil"/>
                <w:between w:val="nil"/>
                <w:bar w:val="nil"/>
              </w:pBdr>
            </w:pPr>
            <w:r>
              <w:t>Afledt drift</w:t>
            </w:r>
          </w:p>
        </w:tc>
        <w:tc>
          <w:tcPr>
            <w:tcW w:w="3321"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c>
          <w:tcPr>
            <w:tcW w:w="1216"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c>
          <w:tcPr>
            <w:tcW w:w="1197"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c>
          <w:tcPr>
            <w:tcW w:w="1197"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c>
          <w:tcPr>
            <w:tcW w:w="1122"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r>
      <w:tr w:rsidR="00317E78" w:rsidTr="00F71D25">
        <w:tc>
          <w:tcPr>
            <w:tcW w:w="2133"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rsidR="00317E78" w:rsidRDefault="00610A94">
            <w:pPr>
              <w:pBdr>
                <w:top w:val="nil"/>
                <w:left w:val="nil"/>
                <w:bottom w:val="nil"/>
                <w:right w:val="nil"/>
                <w:between w:val="nil"/>
                <w:bar w:val="nil"/>
              </w:pBdr>
            </w:pPr>
            <w:r>
              <w:rPr>
                <w:b/>
              </w:rPr>
              <w:t>Finansiering</w:t>
            </w:r>
          </w:p>
        </w:tc>
        <w:tc>
          <w:tcPr>
            <w:tcW w:w="3321"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c>
          <w:tcPr>
            <w:tcW w:w="1216"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c>
          <w:tcPr>
            <w:tcW w:w="1197"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c>
          <w:tcPr>
            <w:tcW w:w="1197"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c>
          <w:tcPr>
            <w:tcW w:w="1122"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r>
      <w:tr w:rsidR="00317E78" w:rsidTr="00F71D25">
        <w:tc>
          <w:tcPr>
            <w:tcW w:w="2133"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rsidR="00317E78" w:rsidRDefault="00610A94">
            <w:pPr>
              <w:pBdr>
                <w:top w:val="nil"/>
                <w:left w:val="nil"/>
                <w:bottom w:val="nil"/>
                <w:right w:val="nil"/>
                <w:between w:val="nil"/>
                <w:bar w:val="nil"/>
              </w:pBdr>
            </w:pPr>
            <w:r>
              <w:t>Drift</w:t>
            </w:r>
          </w:p>
        </w:tc>
        <w:tc>
          <w:tcPr>
            <w:tcW w:w="3321"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c>
          <w:tcPr>
            <w:tcW w:w="1216"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c>
          <w:tcPr>
            <w:tcW w:w="1197"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c>
          <w:tcPr>
            <w:tcW w:w="1197"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c>
          <w:tcPr>
            <w:tcW w:w="1122"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r>
      <w:tr w:rsidR="00317E78" w:rsidTr="00F71D25">
        <w:tc>
          <w:tcPr>
            <w:tcW w:w="2133"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rsidR="00317E78" w:rsidRDefault="00610A94">
            <w:pPr>
              <w:pBdr>
                <w:top w:val="nil"/>
                <w:left w:val="nil"/>
                <w:bottom w:val="nil"/>
                <w:right w:val="nil"/>
                <w:between w:val="nil"/>
                <w:bar w:val="nil"/>
              </w:pBdr>
            </w:pPr>
            <w:r>
              <w:t>Afsat rådighedsbeløb</w:t>
            </w:r>
          </w:p>
        </w:tc>
        <w:tc>
          <w:tcPr>
            <w:tcW w:w="3321"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Udvikling af lystbådehavne (pulje)</w:t>
            </w:r>
          </w:p>
        </w:tc>
        <w:tc>
          <w:tcPr>
            <w:tcW w:w="1216"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-1.350</w:t>
            </w:r>
          </w:p>
        </w:tc>
        <w:tc>
          <w:tcPr>
            <w:tcW w:w="1197"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-1.400</w:t>
            </w:r>
          </w:p>
        </w:tc>
        <w:tc>
          <w:tcPr>
            <w:tcW w:w="1197"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-3.000</w:t>
            </w:r>
          </w:p>
        </w:tc>
        <w:tc>
          <w:tcPr>
            <w:tcW w:w="1122"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-250</w:t>
            </w:r>
          </w:p>
        </w:tc>
      </w:tr>
      <w:tr w:rsidR="00317E78" w:rsidTr="00F71D25">
        <w:tc>
          <w:tcPr>
            <w:tcW w:w="2133" w:type="dxa"/>
            <w:tcBorders>
              <w:left w:val="single" w:sz="8" w:space="0" w:color="000000"/>
              <w:bottom w:val="single" w:sz="8" w:space="0" w:color="000000"/>
              <w:right w:val="single" w:sz="8" w:space="0" w:color="000000"/>
            </w:tcBorders>
            <w:tcMar>
              <w:top w:w="5" w:type="dxa"/>
              <w:left w:w="118" w:type="dxa"/>
              <w:bottom w:w="10" w:type="dxa"/>
              <w:right w:w="118" w:type="dxa"/>
            </w:tcMar>
            <w:hideMark/>
          </w:tcPr>
          <w:p w:rsidR="00317E78" w:rsidRDefault="00610A94">
            <w:pPr>
              <w:pBdr>
                <w:top w:val="nil"/>
                <w:left w:val="nil"/>
                <w:bottom w:val="nil"/>
                <w:right w:val="nil"/>
                <w:between w:val="nil"/>
                <w:bar w:val="nil"/>
              </w:pBdr>
            </w:pPr>
            <w:r>
              <w:t xml:space="preserve">Kassebeholdning </w:t>
            </w:r>
          </w:p>
        </w:tc>
        <w:tc>
          <w:tcPr>
            <w:tcW w:w="3321"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w:t>
            </w:r>
          </w:p>
        </w:tc>
        <w:tc>
          <w:tcPr>
            <w:tcW w:w="1216"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1.350</w:t>
            </w:r>
          </w:p>
        </w:tc>
        <w:tc>
          <w:tcPr>
            <w:tcW w:w="1197"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-4.600</w:t>
            </w:r>
          </w:p>
        </w:tc>
        <w:tc>
          <w:tcPr>
            <w:tcW w:w="1197"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3.000</w:t>
            </w:r>
          </w:p>
        </w:tc>
        <w:tc>
          <w:tcPr>
            <w:tcW w:w="1122" w:type="dxa"/>
            <w:tcBorders>
              <w:bottom w:val="single" w:sz="8" w:space="0" w:color="000000"/>
              <w:right w:val="single" w:sz="8" w:space="0" w:color="000000"/>
            </w:tcBorders>
            <w:tcMar>
              <w:top w:w="5" w:type="dxa"/>
              <w:left w:w="113" w:type="dxa"/>
              <w:bottom w:w="10" w:type="dxa"/>
              <w:right w:w="118" w:type="dxa"/>
            </w:tcMar>
            <w:hideMark/>
          </w:tcPr>
          <w:p w:rsidR="00317E78" w:rsidRDefault="00610A94">
            <w:pPr>
              <w:pBdr>
                <w:top w:val="nil"/>
                <w:left w:val="nil"/>
                <w:bottom w:val="nil"/>
                <w:right w:val="nil"/>
                <w:between w:val="nil"/>
                <w:bar w:val="nil"/>
              </w:pBdr>
            </w:pPr>
            <w:r>
              <w:t>  250</w:t>
            </w:r>
          </w:p>
        </w:tc>
      </w:tr>
    </w:tbl>
    <w:p w:rsidR="00317E78" w:rsidRDefault="00610A94">
      <w:pPr>
        <w:pBdr>
          <w:top w:val="nil"/>
          <w:left w:val="nil"/>
          <w:bottom w:val="nil"/>
          <w:right w:val="nil"/>
          <w:between w:val="nil"/>
          <w:bar w:val="nil"/>
        </w:pBdr>
      </w:pPr>
      <w:r>
        <w:t xml:space="preserve">Beløb uden fortegn er udgift/merudgift og - er indtægt/mindreudgift. Vedr. kassebeholdningen er det modsat, da et forbrug på kassebeholdningen er – og en forbedring af kassebeholdningen er uden fortegn. </w:t>
      </w:r>
    </w:p>
    <w:bookmarkEnd w:id="3"/>
    <w:p w:rsidR="00317E78" w:rsidRDefault="00610A94">
      <w:pPr>
        <w:pStyle w:val="Overskrift3"/>
      </w:pPr>
      <w:r>
        <w:lastRenderedPageBreak/>
        <w:t>Høringer</w:t>
      </w:r>
      <w:bookmarkStart w:id="4" w:name="DocPart143310"/>
    </w:p>
    <w:p w:rsidR="00317E78" w:rsidRDefault="00610A94">
      <w:pPr>
        <w:pBdr>
          <w:top w:val="nil"/>
          <w:left w:val="nil"/>
          <w:bottom w:val="nil"/>
          <w:right w:val="nil"/>
          <w:between w:val="nil"/>
          <w:bar w:val="nil"/>
        </w:pBdr>
      </w:pPr>
      <w:r>
        <w:t>´Åbningstrækkene er fremlagt på projektkontorene i de tre byer, på borgermødet den 24. oktober, samt for styregruppen for udarbejdelsen af de strategisk-fysiske udviklingsplaner (her med undtagelse af Tubæk-Å-projektet).</w:t>
      </w:r>
    </w:p>
    <w:bookmarkEnd w:id="4"/>
    <w:p w:rsidR="00317E78" w:rsidRDefault="00610A94">
      <w:pPr>
        <w:pStyle w:val="Overskrift3"/>
      </w:pPr>
      <w:r>
        <w:t>Økonomi</w:t>
      </w:r>
      <w:bookmarkStart w:id="5" w:name="DocPart143311"/>
    </w:p>
    <w:p w:rsidR="00317E78" w:rsidRDefault="00610A94">
      <w:pPr>
        <w:pBdr>
          <w:top w:val="nil"/>
          <w:left w:val="nil"/>
          <w:bottom w:val="nil"/>
          <w:right w:val="nil"/>
          <w:between w:val="nil"/>
          <w:bar w:val="nil"/>
        </w:pBdr>
      </w:pPr>
      <w:r>
        <w:t xml:space="preserve">Afdelingen for Økonomi og Personale kan oplyse at der i den godkendte investeringsplan for 2019-2022 er afsat rådighedsbeløb til projektet ’Udvikling af lystbådehavne (pulje)’ med 1.350.000 kr. i 2019, 1.400.000 kr. i 2020, 3.000.000 kr. i 2021 og 2.500.000 kr. i 2022. </w:t>
      </w:r>
    </w:p>
    <w:p w:rsidR="00317E78" w:rsidRDefault="00317E78">
      <w:pPr>
        <w:pBdr>
          <w:top w:val="nil"/>
          <w:left w:val="nil"/>
          <w:bottom w:val="nil"/>
          <w:right w:val="nil"/>
          <w:between w:val="nil"/>
          <w:bar w:val="nil"/>
        </w:pBdr>
      </w:pPr>
    </w:p>
    <w:p w:rsidR="00317E78" w:rsidRDefault="00610A94">
      <w:pPr>
        <w:pBdr>
          <w:top w:val="nil"/>
          <w:left w:val="nil"/>
          <w:bottom w:val="nil"/>
          <w:right w:val="nil"/>
          <w:between w:val="nil"/>
          <w:bar w:val="nil"/>
        </w:pBdr>
      </w:pPr>
      <w:r>
        <w:t>Som det fremgår af sagsfremstillingen ønskes afsat 6.000.000 kr. i 2020 til åbningstræk i de tre lystbådehavne i Vordingborg, Præstø og Stege.</w:t>
      </w:r>
    </w:p>
    <w:p w:rsidR="00317E78" w:rsidRDefault="00317E78">
      <w:pPr>
        <w:pBdr>
          <w:top w:val="nil"/>
          <w:left w:val="nil"/>
          <w:bottom w:val="nil"/>
          <w:right w:val="nil"/>
          <w:between w:val="nil"/>
          <w:bar w:val="nil"/>
        </w:pBdr>
      </w:pPr>
    </w:p>
    <w:p w:rsidR="00317E78" w:rsidRDefault="00610A94">
      <w:pPr>
        <w:pBdr>
          <w:top w:val="nil"/>
          <w:left w:val="nil"/>
          <w:bottom w:val="nil"/>
          <w:right w:val="nil"/>
          <w:between w:val="nil"/>
          <w:bar w:val="nil"/>
        </w:pBdr>
      </w:pPr>
      <w:r>
        <w:t>Der kan herefter med kassen som mellemregning overføres rådighedsbeløb til 2020 fra puljeprojektet til projektet for åbningstræk således: fra 2019 overføres 1.350.000 kr., fra 2020 overføres 1.400.000 kr., fra 2021 overføres 3.000.000 kr. og fra 2022 overføres 250.000 kr.</w:t>
      </w:r>
    </w:p>
    <w:p w:rsidR="00317E78" w:rsidRDefault="00317E78">
      <w:pPr>
        <w:pBdr>
          <w:top w:val="nil"/>
          <w:left w:val="nil"/>
          <w:bottom w:val="nil"/>
          <w:right w:val="nil"/>
          <w:between w:val="nil"/>
          <w:bar w:val="nil"/>
        </w:pBdr>
      </w:pPr>
    </w:p>
    <w:p w:rsidR="00317E78" w:rsidRDefault="00610A94">
      <w:pPr>
        <w:pBdr>
          <w:top w:val="nil"/>
          <w:left w:val="nil"/>
          <w:bottom w:val="nil"/>
          <w:right w:val="nil"/>
          <w:between w:val="nil"/>
          <w:bar w:val="nil"/>
        </w:pBdr>
      </w:pPr>
      <w:r>
        <w:t>Flytning af rådighedsbeløb fra 2019 håndteres i forbindelse med den kommende overførselssag.</w:t>
      </w:r>
    </w:p>
    <w:p w:rsidR="00317E78" w:rsidRDefault="00610A94">
      <w:pPr>
        <w:pBdr>
          <w:top w:val="nil"/>
          <w:left w:val="nil"/>
          <w:bottom w:val="nil"/>
          <w:right w:val="nil"/>
          <w:between w:val="nil"/>
          <w:bar w:val="nil"/>
        </w:pBdr>
      </w:pPr>
      <w:r>
        <w:t>Der kan herefter frigives et samlet rådighedsbeløb i 2020 på 6.000.000 kr. til projektet ’Åbningstræk i de tre lystbådehavne’.</w:t>
      </w:r>
    </w:p>
    <w:bookmarkEnd w:id="5"/>
    <w:p w:rsidR="00317E78" w:rsidRDefault="00610A94">
      <w:pPr>
        <w:pStyle w:val="Overskrift3"/>
      </w:pPr>
      <w:r>
        <w:t>Indstilling</w:t>
      </w:r>
      <w:bookmarkStart w:id="6" w:name="DocPart143312"/>
    </w:p>
    <w:p w:rsidR="00317E78" w:rsidRDefault="00610A94">
      <w:pPr>
        <w:pBdr>
          <w:top w:val="nil"/>
          <w:left w:val="nil"/>
          <w:bottom w:val="nil"/>
          <w:right w:val="nil"/>
          <w:between w:val="nil"/>
          <w:bar w:val="nil"/>
        </w:pBdr>
      </w:pPr>
      <w:r>
        <w:t xml:space="preserve">Administrationen indstiller, </w:t>
      </w:r>
    </w:p>
    <w:p w:rsidR="00317E78" w:rsidRDefault="00317E78">
      <w:pPr>
        <w:pBdr>
          <w:top w:val="nil"/>
          <w:left w:val="nil"/>
          <w:bottom w:val="nil"/>
          <w:right w:val="nil"/>
          <w:between w:val="nil"/>
          <w:bar w:val="nil"/>
        </w:pBd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499"/>
      </w:tblGrid>
      <w:tr w:rsidR="00317E78" w:rsidTr="00616F1F">
        <w:tc>
          <w:tcPr>
            <w:tcW w:w="1129" w:type="dxa"/>
          </w:tcPr>
          <w:p w:rsidR="00317E78" w:rsidRDefault="00610A94">
            <w:pPr>
              <w:pBdr>
                <w:top w:val="nil"/>
                <w:left w:val="nil"/>
                <w:bottom w:val="nil"/>
                <w:right w:val="nil"/>
                <w:between w:val="nil"/>
                <w:bar w:val="nil"/>
              </w:pBdr>
            </w:pPr>
            <w:r>
              <w:t>at</w:t>
            </w:r>
          </w:p>
        </w:tc>
        <w:tc>
          <w:tcPr>
            <w:tcW w:w="8499" w:type="dxa"/>
          </w:tcPr>
          <w:p w:rsidR="00317E78" w:rsidRDefault="00610A94">
            <w:pPr>
              <w:pBdr>
                <w:top w:val="nil"/>
                <w:left w:val="nil"/>
                <w:bottom w:val="nil"/>
                <w:right w:val="nil"/>
                <w:between w:val="nil"/>
                <w:bar w:val="nil"/>
              </w:pBdr>
            </w:pPr>
            <w:r>
              <w:t>de tre åbningstræk godkendes som fremlagt</w:t>
            </w:r>
          </w:p>
          <w:p w:rsidR="00317E78" w:rsidRDefault="00317E78">
            <w:pPr>
              <w:pBdr>
                <w:top w:val="nil"/>
                <w:left w:val="nil"/>
                <w:bottom w:val="nil"/>
                <w:right w:val="nil"/>
                <w:between w:val="nil"/>
                <w:bar w:val="nil"/>
              </w:pBdr>
            </w:pPr>
          </w:p>
        </w:tc>
      </w:tr>
      <w:tr w:rsidR="00317E78" w:rsidTr="00616F1F">
        <w:tc>
          <w:tcPr>
            <w:tcW w:w="1129" w:type="dxa"/>
          </w:tcPr>
          <w:p w:rsidR="00317E78" w:rsidRDefault="00610A94">
            <w:pPr>
              <w:pBdr>
                <w:top w:val="nil"/>
                <w:left w:val="nil"/>
                <w:bottom w:val="nil"/>
                <w:right w:val="nil"/>
                <w:between w:val="nil"/>
                <w:bar w:val="nil"/>
              </w:pBdr>
            </w:pPr>
            <w:r>
              <w:t>at</w:t>
            </w:r>
          </w:p>
        </w:tc>
        <w:tc>
          <w:tcPr>
            <w:tcW w:w="8499" w:type="dxa"/>
          </w:tcPr>
          <w:p w:rsidR="00317E78" w:rsidRDefault="00610A94">
            <w:pPr>
              <w:pBdr>
                <w:top w:val="nil"/>
                <w:left w:val="nil"/>
                <w:bottom w:val="nil"/>
                <w:right w:val="nil"/>
                <w:between w:val="nil"/>
                <w:bar w:val="nil"/>
              </w:pBdr>
            </w:pPr>
            <w:r>
              <w:t xml:space="preserve">der frigives 6.000.0000 kr. til de tre åbningstræk, fra midlerne afsat til Udarbejdelse og realisering af Udviklingsplanerne. </w:t>
            </w:r>
          </w:p>
        </w:tc>
      </w:tr>
    </w:tbl>
    <w:p w:rsidR="00317E78" w:rsidRDefault="00317E78">
      <w:pPr>
        <w:pBdr>
          <w:top w:val="nil"/>
          <w:left w:val="nil"/>
          <w:bottom w:val="nil"/>
          <w:right w:val="nil"/>
          <w:between w:val="nil"/>
          <w:bar w:val="nil"/>
        </w:pBdr>
      </w:pPr>
    </w:p>
    <w:bookmarkEnd w:id="6"/>
    <w:p w:rsidR="00317E78" w:rsidRDefault="00610A94">
      <w:pPr>
        <w:pStyle w:val="Overskrift3"/>
      </w:pPr>
      <w:r>
        <w:t>Beslutning i Udvalget for Plan og Teknik den 15-01-2020</w:t>
      </w:r>
      <w:bookmarkStart w:id="7" w:name="DocPart143313"/>
    </w:p>
    <w:p w:rsidR="00317E78" w:rsidRDefault="00610A94">
      <w:pPr>
        <w:pBdr>
          <w:top w:val="nil"/>
          <w:left w:val="nil"/>
          <w:bottom w:val="nil"/>
          <w:right w:val="nil"/>
          <w:between w:val="nil"/>
          <w:bar w:val="nil"/>
        </w:pBdr>
        <w:rPr>
          <w:i/>
        </w:rPr>
      </w:pPr>
      <w:r w:rsidRPr="00F57045">
        <w:rPr>
          <w:rStyle w:val="Fremhv"/>
        </w:rPr>
        <w:t>Indstillingen anbefales</w:t>
      </w:r>
      <w:r>
        <w:rPr>
          <w:rStyle w:val="Fremhv"/>
        </w:rPr>
        <w:t xml:space="preserve"> -</w:t>
      </w:r>
      <w:r w:rsidRPr="00F57045">
        <w:rPr>
          <w:rStyle w:val="Fremhv"/>
        </w:rPr>
        <w:t xml:space="preserve"> dog således</w:t>
      </w:r>
      <w:r w:rsidR="00D80911">
        <w:rPr>
          <w:rStyle w:val="Fremhv"/>
        </w:rPr>
        <w:t>,</w:t>
      </w:r>
      <w:r w:rsidRPr="00F57045">
        <w:rPr>
          <w:rStyle w:val="Fremhv"/>
        </w:rPr>
        <w:t xml:space="preserve"> at der ikke overføres midler fra 2021 og 2022 til 2020</w:t>
      </w:r>
      <w:r>
        <w:rPr>
          <w:rStyle w:val="Fremhv"/>
        </w:rPr>
        <w:t>.</w:t>
      </w:r>
    </w:p>
    <w:p w:rsidR="00317E78" w:rsidRDefault="00317E78">
      <w:pPr>
        <w:pBdr>
          <w:top w:val="nil"/>
          <w:left w:val="nil"/>
          <w:bottom w:val="nil"/>
          <w:right w:val="nil"/>
          <w:between w:val="nil"/>
          <w:bar w:val="nil"/>
        </w:pBdr>
        <w:rPr>
          <w:i/>
        </w:rPr>
      </w:pPr>
    </w:p>
    <w:p w:rsidR="00317E78" w:rsidRDefault="00610A94">
      <w:pPr>
        <w:pBdr>
          <w:top w:val="nil"/>
          <w:left w:val="nil"/>
          <w:bottom w:val="nil"/>
          <w:right w:val="nil"/>
          <w:between w:val="nil"/>
          <w:bar w:val="nil"/>
        </w:pBdr>
        <w:rPr>
          <w:i/>
        </w:rPr>
      </w:pPr>
      <w:r w:rsidRPr="00F57045">
        <w:rPr>
          <w:rStyle w:val="Fremhv"/>
        </w:rPr>
        <w:t>Åbningstrækkene tidsforskydes således at åbningstræk i Præstø gennemføres i 2020, åbningstræk i Nordhavnen, Vordingborg gennemføres i 2020-2021 og åbningstræk i Stege gennemføres i 2021-22.</w:t>
      </w:r>
    </w:p>
    <w:p w:rsidR="00317E78" w:rsidRDefault="00317E78">
      <w:pPr>
        <w:pBdr>
          <w:top w:val="nil"/>
          <w:left w:val="nil"/>
          <w:bottom w:val="nil"/>
          <w:right w:val="nil"/>
          <w:between w:val="nil"/>
          <w:bar w:val="nil"/>
        </w:pBdr>
        <w:rPr>
          <w:i/>
        </w:rPr>
      </w:pPr>
    </w:p>
    <w:bookmarkEnd w:id="7"/>
    <w:p w:rsidR="00317E78" w:rsidRDefault="00610A94">
      <w:pPr>
        <w:pStyle w:val="Overskrift3"/>
      </w:pPr>
      <w:r>
        <w:t>Beslutning i Udvalget for Bosætning, Økonomi og Nærdemokrati den 21-01-2020</w:t>
      </w:r>
      <w:bookmarkStart w:id="8" w:name="DocPart143671"/>
    </w:p>
    <w:p w:rsidR="00317E78" w:rsidRDefault="00610A94">
      <w:pPr>
        <w:pBdr>
          <w:top w:val="nil"/>
          <w:left w:val="nil"/>
          <w:bottom w:val="nil"/>
          <w:right w:val="nil"/>
          <w:between w:val="nil"/>
          <w:bar w:val="nil"/>
        </w:pBdr>
        <w:rPr>
          <w:i/>
        </w:rPr>
      </w:pPr>
      <w:r>
        <w:rPr>
          <w:rStyle w:val="Fremhv"/>
        </w:rPr>
        <w:t xml:space="preserve">Indstillingen fra Udvalget for Plan og Teknik anbefales.  </w:t>
      </w:r>
    </w:p>
    <w:p w:rsidR="00317E78" w:rsidRDefault="00317E78">
      <w:pPr>
        <w:pBdr>
          <w:top w:val="nil"/>
          <w:left w:val="nil"/>
          <w:bottom w:val="nil"/>
          <w:right w:val="nil"/>
          <w:between w:val="nil"/>
          <w:bar w:val="nil"/>
        </w:pBdr>
        <w:rPr>
          <w:i/>
        </w:rPr>
      </w:pPr>
    </w:p>
    <w:bookmarkEnd w:id="8"/>
    <w:p w:rsidR="00317E78" w:rsidRDefault="00610A94">
      <w:pPr>
        <w:pStyle w:val="Overskrift3"/>
      </w:pPr>
      <w:r>
        <w:t>Beslutning i Kommunalbestyrelsen den 29-01-2020</w:t>
      </w:r>
      <w:bookmarkStart w:id="9" w:name="DocPart144427"/>
    </w:p>
    <w:p w:rsidR="00317E78" w:rsidRDefault="00610A94">
      <w:pPr>
        <w:pBdr>
          <w:top w:val="nil"/>
          <w:left w:val="nil"/>
          <w:bottom w:val="nil"/>
          <w:right w:val="nil"/>
          <w:between w:val="nil"/>
          <w:bar w:val="nil"/>
        </w:pBdr>
        <w:rPr>
          <w:i/>
        </w:rPr>
      </w:pPr>
      <w:r>
        <w:rPr>
          <w:rStyle w:val="Fremhv"/>
        </w:rPr>
        <w:t xml:space="preserve"> </w:t>
      </w:r>
      <w:r w:rsidRPr="00BF5AE2">
        <w:rPr>
          <w:rStyle w:val="Fremhv"/>
        </w:rPr>
        <w:t>Indstillingen fra Udvalget for Bosætning, Ø</w:t>
      </w:r>
      <w:r>
        <w:rPr>
          <w:rStyle w:val="Fremhv"/>
        </w:rPr>
        <w:t>konomi og Nærdemokrati tiltrådt</w:t>
      </w:r>
      <w:r w:rsidRPr="00BF5AE2">
        <w:rPr>
          <w:rStyle w:val="Fremhv"/>
        </w:rPr>
        <w:t>.</w:t>
      </w:r>
    </w:p>
    <w:p w:rsidR="00317E78" w:rsidRDefault="00317E78">
      <w:pPr>
        <w:pBdr>
          <w:top w:val="nil"/>
          <w:left w:val="nil"/>
          <w:bottom w:val="nil"/>
          <w:right w:val="nil"/>
          <w:between w:val="nil"/>
          <w:bar w:val="nil"/>
        </w:pBdr>
        <w:rPr>
          <w:i/>
        </w:rPr>
      </w:pPr>
    </w:p>
    <w:p w:rsidR="00317E78" w:rsidRDefault="00610A94">
      <w:pPr>
        <w:pStyle w:val="Undertitel"/>
      </w:pPr>
      <w:r>
        <w:br/>
        <w:t>Afbud:</w:t>
      </w:r>
      <w:r>
        <w:br/>
        <w:t>Susan Thydal</w:t>
      </w:r>
    </w:p>
    <w:bookmarkEnd w:id="9"/>
    <w:p w:rsidR="00317E78" w:rsidRDefault="00317E78"/>
    <w:p w:rsidR="001C4406" w:rsidRDefault="001C4406" w:rsidP="001C4406">
      <w:pPr>
        <w:rPr>
          <w:lang w:val="en-US"/>
        </w:rPr>
      </w:pPr>
    </w:p>
    <w:p w:rsidR="001C4406" w:rsidRDefault="001C4406" w:rsidP="001C4406">
      <w:pPr>
        <w:rPr>
          <w:lang w:val="en-US"/>
        </w:rPr>
      </w:pPr>
    </w:p>
    <w:p w:rsidR="001C4406" w:rsidRDefault="00610A94" w:rsidP="001C4406">
      <w:pPr>
        <w:rPr>
          <w:lang w:val="en-US"/>
        </w:rPr>
      </w:pPr>
      <w:r w:rsidRPr="001C4406">
        <w:rPr>
          <w:rStyle w:val="Overskrift3Tegn"/>
          <w:lang w:val="en-US"/>
        </w:rPr>
        <w:t>Bilag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200"/>
        <w:gridCol w:w="4601"/>
        <w:gridCol w:w="1617"/>
        <w:gridCol w:w="617"/>
      </w:tblGrid>
      <w:tr w:rsidR="00317E78">
        <w:tc>
          <w:tcPr>
            <w:tcW w:w="0" w:type="auto"/>
            <w:tcBorders>
              <w:top w:val="nil"/>
              <w:left w:val="nil"/>
              <w:bottom w:val="nil"/>
              <w:right w:val="nil"/>
            </w:tcBorders>
          </w:tcPr>
          <w:p w:rsidR="00A77B3E" w:rsidRDefault="00610A94">
            <w:pPr>
              <w:rPr>
                <w:rFonts w:eastAsia="Calibri" w:cs="Times New Roman"/>
                <w:bdr w:val="nil"/>
                <w:lang w:val="en-US"/>
              </w:rPr>
            </w:pPr>
            <w:r>
              <w:rPr>
                <w:rFonts w:eastAsia="Calibri" w:cs="Times New Roman"/>
                <w:bdr w:val="nil"/>
                <w:lang w:val="en-US"/>
              </w:rPr>
              <w:t>1 - 4314847</w:t>
            </w:r>
          </w:p>
        </w:tc>
        <w:tc>
          <w:tcPr>
            <w:tcW w:w="0" w:type="auto"/>
            <w:tcBorders>
              <w:top w:val="nil"/>
              <w:left w:val="nil"/>
              <w:bottom w:val="nil"/>
              <w:right w:val="nil"/>
            </w:tcBorders>
          </w:tcPr>
          <w:p w:rsidR="00A77B3E" w:rsidRDefault="00610A94">
            <w:pPr>
              <w:rPr>
                <w:rFonts w:eastAsia="Calibri" w:cs="Times New Roman"/>
                <w:bdr w:val="nil"/>
                <w:lang w:val="en-US"/>
              </w:rPr>
            </w:pPr>
            <w:r>
              <w:rPr>
                <w:rFonts w:eastAsia="Calibri" w:cs="Times New Roman"/>
                <w:bdr w:val="nil"/>
                <w:lang w:val="en-US"/>
              </w:rPr>
              <w:t>Offentlig</w:t>
            </w:r>
          </w:p>
        </w:tc>
        <w:tc>
          <w:tcPr>
            <w:tcW w:w="0" w:type="auto"/>
            <w:tcBorders>
              <w:top w:val="nil"/>
              <w:left w:val="nil"/>
              <w:bottom w:val="nil"/>
              <w:right w:val="nil"/>
            </w:tcBorders>
          </w:tcPr>
          <w:p w:rsidR="00A77B3E" w:rsidRDefault="00610A94">
            <w:pPr>
              <w:rPr>
                <w:rFonts w:eastAsia="Calibri" w:cs="Times New Roman"/>
                <w:bdr w:val="nil"/>
                <w:lang w:val="en-US"/>
              </w:rPr>
            </w:pPr>
            <w:r>
              <w:rPr>
                <w:rFonts w:eastAsia="Calibri" w:cs="Times New Roman"/>
                <w:bdr w:val="nil"/>
                <w:lang w:val="en-US"/>
              </w:rPr>
              <w:t>191218 anlægsøkonomi SLA, revideret</w:t>
            </w:r>
          </w:p>
        </w:tc>
        <w:tc>
          <w:tcPr>
            <w:tcW w:w="0" w:type="auto"/>
            <w:tcBorders>
              <w:top w:val="nil"/>
              <w:left w:val="nil"/>
              <w:bottom w:val="nil"/>
              <w:right w:val="nil"/>
            </w:tcBorders>
          </w:tcPr>
          <w:p w:rsidR="00A77B3E" w:rsidRDefault="00610A94">
            <w:pPr>
              <w:rPr>
                <w:rFonts w:eastAsia="Calibri" w:cs="Times New Roman"/>
                <w:bdr w:val="nil"/>
                <w:lang w:val="en-US"/>
              </w:rPr>
            </w:pPr>
            <w:r>
              <w:rPr>
                <w:rFonts w:eastAsia="Calibri" w:cs="Times New Roman"/>
                <w:bdr w:val="nil"/>
                <w:lang w:val="en-US"/>
              </w:rPr>
              <w:t>(236827/19)</w:t>
            </w:r>
          </w:p>
        </w:tc>
        <w:tc>
          <w:tcPr>
            <w:tcW w:w="0" w:type="auto"/>
            <w:tcBorders>
              <w:top w:val="nil"/>
              <w:left w:val="nil"/>
              <w:bottom w:val="nil"/>
              <w:right w:val="nil"/>
            </w:tcBorders>
          </w:tcPr>
          <w:p w:rsidR="00A77B3E" w:rsidRDefault="00610A94">
            <w:pPr>
              <w:rPr>
                <w:rFonts w:eastAsia="Calibri" w:cs="Times New Roman"/>
                <w:bdr w:val="nil"/>
                <w:lang w:val="en-US"/>
              </w:rPr>
            </w:pPr>
            <w:r>
              <w:rPr>
                <w:rFonts w:eastAsia="Calibri" w:cs="Times New Roman"/>
                <w:bdr w:val="nil"/>
                <w:lang w:val="en-US"/>
              </w:rPr>
              <w:t>(H)</w:t>
            </w:r>
          </w:p>
        </w:tc>
      </w:tr>
    </w:tbl>
    <w:p w:rsidR="00317E78" w:rsidRDefault="00317E78"/>
    <w:sectPr w:rsidR="00317E78">
      <w:headerReference w:type="default" r:id="rId8"/>
      <w:pgSz w:w="11906" w:h="16838"/>
      <w:pgMar w:top="1701" w:right="1134" w:bottom="1701"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A94" w:rsidRDefault="00610A94">
      <w:r>
        <w:separator/>
      </w:r>
    </w:p>
  </w:endnote>
  <w:endnote w:type="continuationSeparator" w:id="0">
    <w:p w:rsidR="00610A94" w:rsidRDefault="0061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A94" w:rsidRDefault="00610A94">
      <w:r>
        <w:separator/>
      </w:r>
    </w:p>
  </w:footnote>
  <w:footnote w:type="continuationSeparator" w:id="0">
    <w:p w:rsidR="00610A94" w:rsidRDefault="00610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BD" w:rsidRDefault="008653BD" w:rsidP="0087305E">
    <w:pPr>
      <w:pStyle w:val="Sidehove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126"/>
      <w:gridCol w:w="881"/>
    </w:tblGrid>
    <w:tr w:rsidR="00317E78" w:rsidTr="00DA69CB">
      <w:tc>
        <w:tcPr>
          <w:tcW w:w="6204" w:type="dxa"/>
          <w:tcBorders>
            <w:bottom w:val="nil"/>
          </w:tcBorders>
          <w:shd w:val="clear" w:color="auto" w:fill="auto"/>
          <w:vAlign w:val="center"/>
        </w:tcPr>
        <w:p w:rsidR="0087305E" w:rsidRPr="0092498A" w:rsidRDefault="00610A94" w:rsidP="0087305E">
          <w:pPr>
            <w:pStyle w:val="Sidehoved"/>
            <w:rPr>
              <w:rFonts w:cs="Arial"/>
              <w:szCs w:val="20"/>
            </w:rPr>
          </w:pPr>
          <w:r w:rsidRPr="0092498A">
            <w:rPr>
              <w:rFonts w:cs="Arial"/>
              <w:b/>
              <w:szCs w:val="20"/>
            </w:rPr>
            <w:t>Vordingborg Kommune</w:t>
          </w:r>
        </w:p>
      </w:tc>
      <w:tc>
        <w:tcPr>
          <w:tcW w:w="2126" w:type="dxa"/>
          <w:tcBorders>
            <w:bottom w:val="nil"/>
          </w:tcBorders>
          <w:shd w:val="clear" w:color="auto" w:fill="auto"/>
          <w:vAlign w:val="center"/>
        </w:tcPr>
        <w:p w:rsidR="0087305E" w:rsidRPr="0092498A" w:rsidRDefault="00610A94" w:rsidP="0087305E">
          <w:pPr>
            <w:pStyle w:val="Sidehoved"/>
            <w:rPr>
              <w:rFonts w:cs="Arial"/>
              <w:szCs w:val="20"/>
            </w:rPr>
          </w:pPr>
          <w:r w:rsidRPr="0092498A">
            <w:rPr>
              <w:rFonts w:cs="Arial"/>
              <w:szCs w:val="20"/>
            </w:rPr>
            <w:t>Dato</w:t>
          </w:r>
        </w:p>
      </w:tc>
      <w:tc>
        <w:tcPr>
          <w:tcW w:w="881" w:type="dxa"/>
          <w:tcBorders>
            <w:bottom w:val="nil"/>
          </w:tcBorders>
          <w:shd w:val="clear" w:color="auto" w:fill="auto"/>
          <w:vAlign w:val="center"/>
        </w:tcPr>
        <w:p w:rsidR="0087305E" w:rsidRPr="0092498A" w:rsidRDefault="00610A94" w:rsidP="0087305E">
          <w:pPr>
            <w:pStyle w:val="Sidehoved"/>
            <w:jc w:val="right"/>
            <w:rPr>
              <w:rFonts w:cs="Arial"/>
              <w:szCs w:val="20"/>
            </w:rPr>
          </w:pPr>
          <w:r w:rsidRPr="0092498A">
            <w:rPr>
              <w:rFonts w:cs="Arial"/>
              <w:szCs w:val="20"/>
            </w:rPr>
            <w:t>Side</w:t>
          </w:r>
        </w:p>
      </w:tc>
    </w:tr>
    <w:tr w:rsidR="00317E78" w:rsidTr="00DA69CB">
      <w:tc>
        <w:tcPr>
          <w:tcW w:w="6204" w:type="dxa"/>
          <w:tcBorders>
            <w:top w:val="nil"/>
            <w:left w:val="single" w:sz="4" w:space="0" w:color="auto"/>
          </w:tcBorders>
          <w:shd w:val="clear" w:color="auto" w:fill="auto"/>
          <w:vAlign w:val="center"/>
        </w:tcPr>
        <w:p w:rsidR="0087305E" w:rsidRPr="0092498A" w:rsidRDefault="00610A94" w:rsidP="0087305E">
          <w:pPr>
            <w:pStyle w:val="Overskrift6"/>
          </w:pPr>
          <w:bookmarkStart w:id="10" w:name="AC_CommitteeName"/>
          <w:bookmarkEnd w:id="10"/>
          <w:r w:rsidRPr="00626699">
            <w:t>Kommunalbestyrelsen</w:t>
          </w:r>
        </w:p>
      </w:tc>
      <w:tc>
        <w:tcPr>
          <w:tcW w:w="2126" w:type="dxa"/>
          <w:tcBorders>
            <w:top w:val="nil"/>
          </w:tcBorders>
          <w:shd w:val="clear" w:color="auto" w:fill="auto"/>
          <w:vAlign w:val="center"/>
        </w:tcPr>
        <w:p w:rsidR="0087305E" w:rsidRPr="0092498A" w:rsidRDefault="00610A94" w:rsidP="0087305E">
          <w:pPr>
            <w:pStyle w:val="Overskrift6"/>
          </w:pPr>
          <w:bookmarkStart w:id="11" w:name="AC_MeetingDate"/>
          <w:bookmarkEnd w:id="11"/>
          <w:r w:rsidRPr="00626699">
            <w:t>29-01-2020 18:00</w:t>
          </w:r>
        </w:p>
      </w:tc>
      <w:tc>
        <w:tcPr>
          <w:tcW w:w="881" w:type="dxa"/>
          <w:tcBorders>
            <w:top w:val="nil"/>
          </w:tcBorders>
          <w:shd w:val="clear" w:color="auto" w:fill="auto"/>
          <w:vAlign w:val="center"/>
        </w:tcPr>
        <w:p w:rsidR="0087305E" w:rsidRPr="0092498A" w:rsidRDefault="00610A94" w:rsidP="0087305E">
          <w:pPr>
            <w:pStyle w:val="Sidehoved"/>
            <w:jc w:val="center"/>
            <w:rPr>
              <w:rFonts w:cs="Arial"/>
              <w:szCs w:val="20"/>
            </w:rPr>
          </w:pPr>
          <w:r w:rsidRPr="0092498A">
            <w:rPr>
              <w:rFonts w:cs="Arial"/>
              <w:szCs w:val="20"/>
            </w:rPr>
            <w:fldChar w:fldCharType="begin"/>
          </w:r>
          <w:r w:rsidRPr="0092498A">
            <w:rPr>
              <w:rFonts w:cs="Arial"/>
              <w:szCs w:val="20"/>
            </w:rPr>
            <w:instrText>PAGE   \* MERGEFORMAT</w:instrText>
          </w:r>
          <w:r w:rsidRPr="0092498A">
            <w:rPr>
              <w:rFonts w:cs="Arial"/>
              <w:szCs w:val="20"/>
            </w:rPr>
            <w:fldChar w:fldCharType="separate"/>
          </w:r>
          <w:r w:rsidR="00E41D73">
            <w:rPr>
              <w:rFonts w:cs="Arial"/>
              <w:noProof/>
              <w:szCs w:val="20"/>
            </w:rPr>
            <w:t>3</w:t>
          </w:r>
          <w:r w:rsidRPr="0092498A">
            <w:rPr>
              <w:rFonts w:cs="Arial"/>
              <w:szCs w:val="20"/>
            </w:rPr>
            <w:fldChar w:fldCharType="end"/>
          </w:r>
        </w:p>
      </w:tc>
    </w:tr>
  </w:tbl>
  <w:p w:rsidR="0087305E" w:rsidRPr="00626699" w:rsidRDefault="0087305E" w:rsidP="00626699">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B4F7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4468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2A5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38AF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3C47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C8E2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046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D820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1C0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4E7F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54"/>
    <w:rsid w:val="000D31D6"/>
    <w:rsid w:val="000E2CB3"/>
    <w:rsid w:val="0014095F"/>
    <w:rsid w:val="001C4406"/>
    <w:rsid w:val="00243B78"/>
    <w:rsid w:val="002F3C09"/>
    <w:rsid w:val="00317E78"/>
    <w:rsid w:val="00352854"/>
    <w:rsid w:val="00426A5D"/>
    <w:rsid w:val="00460F1D"/>
    <w:rsid w:val="005150BE"/>
    <w:rsid w:val="005E11DE"/>
    <w:rsid w:val="00610A94"/>
    <w:rsid w:val="00622A6E"/>
    <w:rsid w:val="00626699"/>
    <w:rsid w:val="00720D27"/>
    <w:rsid w:val="0078491B"/>
    <w:rsid w:val="00786493"/>
    <w:rsid w:val="007E3A74"/>
    <w:rsid w:val="00857BEF"/>
    <w:rsid w:val="008653BD"/>
    <w:rsid w:val="0087305E"/>
    <w:rsid w:val="0092498A"/>
    <w:rsid w:val="0096508D"/>
    <w:rsid w:val="009F7011"/>
    <w:rsid w:val="00A45954"/>
    <w:rsid w:val="00A77B3E"/>
    <w:rsid w:val="00A9664A"/>
    <w:rsid w:val="00AE6B64"/>
    <w:rsid w:val="00B16F92"/>
    <w:rsid w:val="00B56E6A"/>
    <w:rsid w:val="00BF5AE2"/>
    <w:rsid w:val="00C059A5"/>
    <w:rsid w:val="00CB282D"/>
    <w:rsid w:val="00CB747D"/>
    <w:rsid w:val="00D35100"/>
    <w:rsid w:val="00D80911"/>
    <w:rsid w:val="00DC59B9"/>
    <w:rsid w:val="00E30F34"/>
    <w:rsid w:val="00E41D73"/>
    <w:rsid w:val="00E45F80"/>
    <w:rsid w:val="00E921EF"/>
    <w:rsid w:val="00F57045"/>
    <w:rsid w:val="00FB5C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DB615-582F-40BD-B41B-930B3E07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9A5"/>
    <w:pPr>
      <w:spacing w:after="0" w:line="240" w:lineRule="auto"/>
    </w:pPr>
    <w:rPr>
      <w:rFonts w:ascii="Arial" w:hAnsi="Arial"/>
      <w:sz w:val="20"/>
    </w:rPr>
  </w:style>
  <w:style w:type="paragraph" w:styleId="Overskrift1">
    <w:name w:val="heading 1"/>
    <w:basedOn w:val="Normal"/>
    <w:next w:val="Normal"/>
    <w:link w:val="Overskrift1Tegn"/>
    <w:uiPriority w:val="9"/>
    <w:rsid w:val="00AE6B64"/>
    <w:pPr>
      <w:keepNext/>
      <w:keepLines/>
      <w:spacing w:before="240"/>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rsid w:val="005150BE"/>
    <w:pPr>
      <w:keepNext/>
      <w:keepLines/>
      <w:spacing w:before="240"/>
      <w:outlineLvl w:val="1"/>
    </w:pPr>
    <w:rPr>
      <w:rFonts w:eastAsiaTheme="majorEastAsia" w:cstheme="majorBidi"/>
      <w:b/>
      <w:sz w:val="22"/>
      <w:szCs w:val="26"/>
    </w:rPr>
  </w:style>
  <w:style w:type="paragraph" w:styleId="Overskrift3">
    <w:name w:val="heading 3"/>
    <w:basedOn w:val="Normal"/>
    <w:next w:val="Normal"/>
    <w:link w:val="Overskrift3Tegn"/>
    <w:uiPriority w:val="9"/>
    <w:unhideWhenUsed/>
    <w:rsid w:val="00DC59B9"/>
    <w:pPr>
      <w:keepNext/>
      <w:keepLines/>
      <w:spacing w:before="120"/>
      <w:outlineLvl w:val="2"/>
    </w:pPr>
    <w:rPr>
      <w:rFonts w:eastAsiaTheme="majorEastAsia" w:cstheme="majorBidi"/>
      <w:b/>
      <w:sz w:val="22"/>
      <w:szCs w:val="24"/>
    </w:rPr>
  </w:style>
  <w:style w:type="paragraph" w:styleId="Overskrift4">
    <w:name w:val="heading 4"/>
    <w:basedOn w:val="Normal"/>
    <w:next w:val="Normal"/>
    <w:link w:val="Overskrift4Tegn"/>
    <w:uiPriority w:val="9"/>
    <w:unhideWhenUsed/>
    <w:rsid w:val="002F3C09"/>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6">
    <w:name w:val="heading 6"/>
    <w:basedOn w:val="Normal"/>
    <w:next w:val="Normal"/>
    <w:link w:val="Overskrift6Tegn"/>
    <w:uiPriority w:val="9"/>
    <w:semiHidden/>
    <w:unhideWhenUsed/>
    <w:qFormat/>
    <w:rsid w:val="0087305E"/>
    <w:pPr>
      <w:keepNext/>
      <w:keepLines/>
      <w:spacing w:before="40"/>
      <w:outlineLvl w:val="5"/>
    </w:pPr>
    <w:rPr>
      <w:rFonts w:eastAsiaTheme="majorEastAsia" w:cstheme="majorBidi"/>
    </w:rPr>
  </w:style>
  <w:style w:type="paragraph" w:styleId="Overskrift8">
    <w:name w:val="heading 8"/>
    <w:basedOn w:val="Normal"/>
    <w:next w:val="Normal"/>
    <w:link w:val="Overskrift8Tegn"/>
    <w:uiPriority w:val="9"/>
    <w:unhideWhenUsed/>
    <w:rsid w:val="00E30F34"/>
    <w:pPr>
      <w:keepNext/>
      <w:keepLines/>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rsid w:val="00E30F34"/>
    <w:pPr>
      <w:keepNext/>
      <w:keepLines/>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8653BD"/>
    <w:pPr>
      <w:tabs>
        <w:tab w:val="center" w:pos="4819"/>
        <w:tab w:val="right" w:pos="9638"/>
      </w:tabs>
    </w:pPr>
  </w:style>
  <w:style w:type="character" w:customStyle="1" w:styleId="SidehovedTegn">
    <w:name w:val="Sidehoved Tegn"/>
    <w:basedOn w:val="Standardskrifttypeiafsnit"/>
    <w:link w:val="Sidehoved"/>
    <w:uiPriority w:val="99"/>
    <w:rsid w:val="008653BD"/>
  </w:style>
  <w:style w:type="paragraph" w:styleId="Sidefod">
    <w:name w:val="footer"/>
    <w:basedOn w:val="Normal"/>
    <w:link w:val="SidefodTegn"/>
    <w:uiPriority w:val="99"/>
    <w:unhideWhenUsed/>
    <w:rsid w:val="008653BD"/>
    <w:pPr>
      <w:tabs>
        <w:tab w:val="center" w:pos="4819"/>
        <w:tab w:val="right" w:pos="9638"/>
      </w:tabs>
    </w:pPr>
  </w:style>
  <w:style w:type="character" w:customStyle="1" w:styleId="SidefodTegn">
    <w:name w:val="Sidefod Tegn"/>
    <w:basedOn w:val="Standardskrifttypeiafsnit"/>
    <w:link w:val="Sidefod"/>
    <w:uiPriority w:val="99"/>
    <w:rsid w:val="008653BD"/>
  </w:style>
  <w:style w:type="character" w:customStyle="1" w:styleId="Overskrift1Tegn">
    <w:name w:val="Overskrift 1 Tegn"/>
    <w:basedOn w:val="Standardskrifttypeiafsnit"/>
    <w:link w:val="Overskrift1"/>
    <w:uiPriority w:val="9"/>
    <w:rsid w:val="00AE6B64"/>
    <w:rPr>
      <w:rFonts w:ascii="Arial" w:eastAsiaTheme="majorEastAsia" w:hAnsi="Arial" w:cstheme="majorBidi"/>
      <w:b/>
      <w:sz w:val="28"/>
      <w:szCs w:val="32"/>
    </w:rPr>
  </w:style>
  <w:style w:type="character" w:customStyle="1" w:styleId="Overskrift2Tegn">
    <w:name w:val="Overskrift 2 Tegn"/>
    <w:basedOn w:val="Standardskrifttypeiafsnit"/>
    <w:link w:val="Overskrift2"/>
    <w:uiPriority w:val="9"/>
    <w:rsid w:val="005150BE"/>
    <w:rPr>
      <w:rFonts w:ascii="Verdana" w:eastAsiaTheme="majorEastAsia" w:hAnsi="Verdana" w:cstheme="majorBidi"/>
      <w:b/>
      <w:szCs w:val="26"/>
    </w:rPr>
  </w:style>
  <w:style w:type="character" w:customStyle="1" w:styleId="Overskrift3Tegn">
    <w:name w:val="Overskrift 3 Tegn"/>
    <w:basedOn w:val="Standardskrifttypeiafsnit"/>
    <w:link w:val="Overskrift3"/>
    <w:uiPriority w:val="9"/>
    <w:rsid w:val="00DC59B9"/>
    <w:rPr>
      <w:rFonts w:ascii="Arial" w:eastAsiaTheme="majorEastAsia" w:hAnsi="Arial" w:cstheme="majorBidi"/>
      <w:b/>
      <w:szCs w:val="24"/>
    </w:rPr>
  </w:style>
  <w:style w:type="paragraph" w:styleId="Ingenafstand">
    <w:name w:val="No Spacing"/>
    <w:uiPriority w:val="1"/>
    <w:rsid w:val="002F3C09"/>
    <w:pPr>
      <w:spacing w:after="0" w:line="240" w:lineRule="auto"/>
    </w:pPr>
    <w:rPr>
      <w:rFonts w:ascii="Verdana" w:hAnsi="Verdana"/>
      <w:sz w:val="20"/>
    </w:rPr>
  </w:style>
  <w:style w:type="character" w:customStyle="1" w:styleId="Overskrift4Tegn">
    <w:name w:val="Overskrift 4 Tegn"/>
    <w:basedOn w:val="Standardskrifttypeiafsnit"/>
    <w:link w:val="Overskrift4"/>
    <w:uiPriority w:val="9"/>
    <w:rsid w:val="002F3C09"/>
    <w:rPr>
      <w:rFonts w:asciiTheme="majorHAnsi" w:eastAsiaTheme="majorEastAsia" w:hAnsiTheme="majorHAnsi" w:cstheme="majorBidi"/>
      <w:i/>
      <w:iCs/>
      <w:color w:val="2E74B5" w:themeColor="accent1" w:themeShade="BF"/>
      <w:sz w:val="20"/>
    </w:rPr>
  </w:style>
  <w:style w:type="paragraph" w:styleId="Titel">
    <w:name w:val="Title"/>
    <w:basedOn w:val="Normal"/>
    <w:next w:val="Normal"/>
    <w:link w:val="TitelTegn"/>
    <w:uiPriority w:val="10"/>
    <w:rsid w:val="002F3C09"/>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F3C09"/>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rsid w:val="00C059A5"/>
    <w:pPr>
      <w:numPr>
        <w:ilvl w:val="1"/>
      </w:numPr>
      <w:spacing w:before="100" w:beforeAutospacing="1" w:after="100" w:afterAutospacing="1"/>
    </w:pPr>
    <w:rPr>
      <w:rFonts w:eastAsiaTheme="minorEastAsia"/>
      <w:spacing w:val="15"/>
      <w:sz w:val="16"/>
    </w:rPr>
  </w:style>
  <w:style w:type="character" w:customStyle="1" w:styleId="UndertitelTegn">
    <w:name w:val="Undertitel Tegn"/>
    <w:basedOn w:val="Standardskrifttypeiafsnit"/>
    <w:link w:val="Undertitel"/>
    <w:uiPriority w:val="11"/>
    <w:rsid w:val="00C059A5"/>
    <w:rPr>
      <w:rFonts w:ascii="Arial" w:eastAsiaTheme="minorEastAsia" w:hAnsi="Arial"/>
      <w:spacing w:val="15"/>
      <w:sz w:val="16"/>
    </w:rPr>
  </w:style>
  <w:style w:type="character" w:styleId="Svagfremhvning">
    <w:name w:val="Subtle Emphasis"/>
    <w:basedOn w:val="Standardskrifttypeiafsnit"/>
    <w:uiPriority w:val="19"/>
    <w:rsid w:val="002F3C09"/>
    <w:rPr>
      <w:i/>
      <w:iCs/>
      <w:color w:val="404040" w:themeColor="text1" w:themeTint="BF"/>
    </w:rPr>
  </w:style>
  <w:style w:type="character" w:styleId="Fremhv">
    <w:name w:val="Emphasis"/>
    <w:aliases w:val="Beslutings tekst"/>
    <w:basedOn w:val="Standardskrifttypeiafsnit"/>
    <w:uiPriority w:val="20"/>
    <w:qFormat/>
    <w:rsid w:val="002F3C09"/>
    <w:rPr>
      <w:i/>
      <w:iCs/>
    </w:rPr>
  </w:style>
  <w:style w:type="character" w:styleId="Kraftigfremhvning">
    <w:name w:val="Intense Emphasis"/>
    <w:basedOn w:val="Standardskrifttypeiafsnit"/>
    <w:uiPriority w:val="21"/>
    <w:rsid w:val="002F3C09"/>
    <w:rPr>
      <w:i/>
      <w:iCs/>
      <w:color w:val="5B9BD5" w:themeColor="accent1"/>
    </w:rPr>
  </w:style>
  <w:style w:type="character" w:styleId="Strk">
    <w:name w:val="Strong"/>
    <w:basedOn w:val="Standardskrifttypeiafsnit"/>
    <w:uiPriority w:val="22"/>
    <w:rsid w:val="002F3C09"/>
    <w:rPr>
      <w:b/>
      <w:bCs/>
    </w:rPr>
  </w:style>
  <w:style w:type="paragraph" w:styleId="Citat">
    <w:name w:val="Quote"/>
    <w:basedOn w:val="Normal"/>
    <w:next w:val="Normal"/>
    <w:link w:val="CitatTegn"/>
    <w:uiPriority w:val="29"/>
    <w:rsid w:val="002F3C09"/>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2F3C09"/>
    <w:rPr>
      <w:rFonts w:ascii="Verdana" w:hAnsi="Verdana"/>
      <w:i/>
      <w:iCs/>
      <w:color w:val="404040" w:themeColor="text1" w:themeTint="BF"/>
      <w:sz w:val="20"/>
    </w:rPr>
  </w:style>
  <w:style w:type="paragraph" w:styleId="Strktcitat">
    <w:name w:val="Intense Quote"/>
    <w:basedOn w:val="Normal"/>
    <w:next w:val="Normal"/>
    <w:link w:val="StrktcitatTegn"/>
    <w:uiPriority w:val="30"/>
    <w:rsid w:val="002F3C0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2F3C09"/>
    <w:rPr>
      <w:rFonts w:ascii="Verdana" w:hAnsi="Verdana"/>
      <w:i/>
      <w:iCs/>
      <w:color w:val="5B9BD5" w:themeColor="accent1"/>
      <w:sz w:val="20"/>
    </w:rPr>
  </w:style>
  <w:style w:type="character" w:styleId="Svaghenvisning">
    <w:name w:val="Subtle Reference"/>
    <w:basedOn w:val="Standardskrifttypeiafsnit"/>
    <w:uiPriority w:val="31"/>
    <w:rsid w:val="002F3C09"/>
    <w:rPr>
      <w:smallCaps/>
      <w:color w:val="5A5A5A" w:themeColor="text1" w:themeTint="A5"/>
    </w:rPr>
  </w:style>
  <w:style w:type="character" w:styleId="Kraftighenvisning">
    <w:name w:val="Intense Reference"/>
    <w:basedOn w:val="Standardskrifttypeiafsnit"/>
    <w:uiPriority w:val="32"/>
    <w:rsid w:val="002F3C09"/>
    <w:rPr>
      <w:b/>
      <w:bCs/>
      <w:smallCaps/>
      <w:color w:val="5B9BD5" w:themeColor="accent1"/>
      <w:spacing w:val="5"/>
    </w:rPr>
  </w:style>
  <w:style w:type="paragraph" w:styleId="Listeafsnit">
    <w:name w:val="List Paragraph"/>
    <w:basedOn w:val="Normal"/>
    <w:uiPriority w:val="34"/>
    <w:rsid w:val="002F3C09"/>
    <w:pPr>
      <w:ind w:left="720"/>
      <w:contextualSpacing/>
    </w:pPr>
  </w:style>
  <w:style w:type="character" w:customStyle="1" w:styleId="Overskrift6Tegn">
    <w:name w:val="Overskrift 6 Tegn"/>
    <w:basedOn w:val="Standardskrifttypeiafsnit"/>
    <w:link w:val="Overskrift6"/>
    <w:uiPriority w:val="9"/>
    <w:semiHidden/>
    <w:rsid w:val="0087305E"/>
    <w:rPr>
      <w:rFonts w:ascii="Arial" w:eastAsiaTheme="majorEastAsia" w:hAnsi="Arial" w:cstheme="majorBidi"/>
      <w:sz w:val="20"/>
    </w:rPr>
  </w:style>
  <w:style w:type="character" w:customStyle="1" w:styleId="Overskrift9Tegn">
    <w:name w:val="Overskrift 9 Tegn"/>
    <w:basedOn w:val="Standardskrifttypeiafsnit"/>
    <w:link w:val="Overskrift9"/>
    <w:uiPriority w:val="9"/>
    <w:rsid w:val="00E30F34"/>
    <w:rPr>
      <w:rFonts w:asciiTheme="majorHAnsi" w:eastAsiaTheme="majorEastAsia" w:hAnsiTheme="majorHAnsi" w:cstheme="majorBidi"/>
      <w:i/>
      <w:iCs/>
      <w:color w:val="272727" w:themeColor="text1" w:themeTint="D8"/>
      <w:sz w:val="21"/>
      <w:szCs w:val="21"/>
    </w:rPr>
  </w:style>
  <w:style w:type="character" w:customStyle="1" w:styleId="Overskrift8Tegn">
    <w:name w:val="Overskrift 8 Tegn"/>
    <w:basedOn w:val="Standardskrifttypeiafsnit"/>
    <w:link w:val="Overskrift8"/>
    <w:uiPriority w:val="9"/>
    <w:rsid w:val="00E30F34"/>
    <w:rPr>
      <w:rFonts w:asciiTheme="majorHAnsi" w:eastAsiaTheme="majorEastAsia" w:hAnsiTheme="majorHAnsi" w:cstheme="majorBidi"/>
      <w:color w:val="272727" w:themeColor="text1" w:themeTint="D8"/>
      <w:sz w:val="21"/>
      <w:szCs w:val="21"/>
    </w:rPr>
  </w:style>
  <w:style w:type="paragraph" w:styleId="Citatoverskrift">
    <w:name w:val="toa heading"/>
    <w:aliases w:val="Centrert"/>
    <w:basedOn w:val="Normal"/>
    <w:next w:val="Normal"/>
    <w:uiPriority w:val="99"/>
    <w:unhideWhenUsed/>
    <w:qFormat/>
    <w:rsid w:val="00720D27"/>
    <w:pPr>
      <w:jc w:val="center"/>
    </w:pPr>
    <w:rPr>
      <w:lang w:val="en-US"/>
    </w:rPr>
  </w:style>
  <w:style w:type="paragraph" w:styleId="Citatsamling">
    <w:name w:val="table of authorities"/>
    <w:aliases w:val="Højrejusteret"/>
    <w:basedOn w:val="Normal"/>
    <w:next w:val="Normal"/>
    <w:uiPriority w:val="99"/>
    <w:unhideWhenUsed/>
    <w:qFormat/>
    <w:rsid w:val="00720D27"/>
    <w:pPr>
      <w:jc w:val="right"/>
    </w:pPr>
    <w:rPr>
      <w:lang w:val="en-US"/>
    </w:rPr>
  </w:style>
  <w:style w:type="table" w:customStyle="1" w:styleId="MsoNormalTable0">
    <w:name w:val="MsoNormalTable"/>
    <w:basedOn w:val="Tabel-Normal"/>
    <w:rsid w:val="00850FC0"/>
    <w:pPr>
      <w:spacing w:after="0" w:line="240" w:lineRule="auto"/>
    </w:pPr>
    <w:rPr>
      <w:rFonts w:ascii="Times New Roman" w:eastAsia="Times New Roman" w:hAnsi="Times New Roman"/>
      <w:sz w:val="20"/>
      <w:szCs w:val="20"/>
    </w:rPr>
    <w:tblPr/>
  </w:style>
  <w:style w:type="table" w:styleId="Tabel-Gitter">
    <w:name w:val="Table Grid"/>
    <w:basedOn w:val="Tabel-Normal"/>
    <w:uiPriority w:val="39"/>
    <w:rsid w:val="00711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586B3D4F.dotm</Template>
  <TotalTime>1</TotalTime>
  <Pages>3</Pages>
  <Words>1304</Words>
  <Characters>7956</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qaadmin</dc:creator>
  <cp:lastModifiedBy>Mette Christiansen</cp:lastModifiedBy>
  <cp:revision>2</cp:revision>
  <dcterms:created xsi:type="dcterms:W3CDTF">2020-02-04T11:49:00Z</dcterms:created>
  <dcterms:modified xsi:type="dcterms:W3CDTF">2020-02-04T11:49:00Z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{5E69C41C-2533-44C5-9A08-AE46BA93D0FA}</vt:lpwstr>
  </property>
</Properties>
</file>